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DA19C" w14:textId="77777777" w:rsidR="00B50A30" w:rsidRPr="0064132A" w:rsidRDefault="00B50A30" w:rsidP="00B50A3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sz w:val="20"/>
          <w:szCs w:val="20"/>
        </w:rPr>
        <w:t>“Prepare to Meet the LORD!”</w:t>
      </w:r>
    </w:p>
    <w:p w14:paraId="3ADDB497" w14:textId="77777777" w:rsidR="00B50A30" w:rsidRPr="0064132A" w:rsidRDefault="00B50A30" w:rsidP="00B50A30">
      <w:pPr>
        <w:pStyle w:val="NoSpacing"/>
        <w:jc w:val="center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sz w:val="20"/>
          <w:szCs w:val="20"/>
        </w:rPr>
        <w:t>(Exodus 19)</w:t>
      </w:r>
    </w:p>
    <w:p w14:paraId="6665D34E" w14:textId="77777777" w:rsidR="00B50A30" w:rsidRPr="0064132A" w:rsidRDefault="00B50A30" w:rsidP="00B50A3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B6837FE" w14:textId="3D1E0DC8" w:rsidR="00B50A30" w:rsidRPr="0064132A" w:rsidRDefault="00B50A30" w:rsidP="00B50A30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sz w:val="20"/>
          <w:szCs w:val="20"/>
        </w:rPr>
        <w:t xml:space="preserve">Having raised up Moses, delivered Israel from Egypt, and led them on a </w:t>
      </w:r>
      <w:r w:rsidR="00862E9A">
        <w:rPr>
          <w:rFonts w:ascii="Tahoma" w:hAnsi="Tahoma" w:cs="Tahoma"/>
          <w:b/>
          <w:sz w:val="20"/>
          <w:szCs w:val="20"/>
        </w:rPr>
        <w:t>two</w:t>
      </w:r>
      <w:bookmarkStart w:id="0" w:name="_GoBack"/>
      <w:bookmarkEnd w:id="0"/>
      <w:r w:rsidRPr="0064132A">
        <w:rPr>
          <w:rFonts w:ascii="Tahoma" w:hAnsi="Tahoma" w:cs="Tahoma"/>
          <w:b/>
          <w:sz w:val="20"/>
          <w:szCs w:val="20"/>
        </w:rPr>
        <w:t xml:space="preserve">-month journey to Mt. Sinai, it was now time for God to meet with His people.  This was to be an unforgettable experience in which Israel began to understand </w:t>
      </w:r>
      <w:r>
        <w:rPr>
          <w:rFonts w:ascii="Tahoma" w:hAnsi="Tahoma" w:cs="Tahoma"/>
          <w:b/>
          <w:sz w:val="20"/>
          <w:szCs w:val="20"/>
        </w:rPr>
        <w:t>its</w:t>
      </w:r>
      <w:r w:rsidRPr="0064132A">
        <w:rPr>
          <w:rFonts w:ascii="Tahoma" w:hAnsi="Tahoma" w:cs="Tahoma"/>
          <w:b/>
          <w:sz w:val="20"/>
          <w:szCs w:val="20"/>
        </w:rPr>
        <w:t xml:space="preserve"> new relationship with the LORD.  We can learn from this awesome encounter as we observe the…</w:t>
      </w:r>
    </w:p>
    <w:p w14:paraId="1838F141" w14:textId="77777777" w:rsidR="00B50A30" w:rsidRPr="0064132A" w:rsidRDefault="00B50A30" w:rsidP="00B50A3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5B8C0654" w14:textId="77777777" w:rsidR="00B50A30" w:rsidRPr="0064132A" w:rsidRDefault="00B50A30" w:rsidP="00B50A30">
      <w:pPr>
        <w:pStyle w:val="NoSpacing"/>
        <w:tabs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I.  </w:t>
      </w:r>
      <w:r>
        <w:rPr>
          <w:rFonts w:ascii="Tahoma" w:hAnsi="Tahoma" w:cs="Tahoma"/>
          <w:b/>
          <w:sz w:val="20"/>
          <w:szCs w:val="20"/>
        </w:rPr>
        <w:tab/>
      </w:r>
      <w:r w:rsidRPr="0064132A">
        <w:rPr>
          <w:rFonts w:ascii="Tahoma" w:hAnsi="Tahoma" w:cs="Tahoma"/>
          <w:b/>
          <w:sz w:val="20"/>
          <w:szCs w:val="20"/>
        </w:rPr>
        <w:t>Invitation to Meet With the LORD  (1-9)</w:t>
      </w:r>
    </w:p>
    <w:p w14:paraId="25DBBBCE" w14:textId="77777777" w:rsidR="00B50A30" w:rsidRPr="0064132A" w:rsidRDefault="00B50A30" w:rsidP="00B50A3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79C087E7" w14:textId="77777777" w:rsidR="00B50A30" w:rsidRPr="0064132A" w:rsidRDefault="00B50A30" w:rsidP="00B50A30">
      <w:pPr>
        <w:pStyle w:val="NoSpacing"/>
        <w:numPr>
          <w:ilvl w:val="0"/>
          <w:numId w:val="10"/>
        </w:numPr>
        <w:tabs>
          <w:tab w:val="left" w:pos="900"/>
        </w:tabs>
        <w:ind w:left="990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color w:val="FF0000"/>
          <w:sz w:val="20"/>
          <w:szCs w:val="20"/>
          <w:u w:val="single"/>
        </w:rPr>
        <w:t>Basis</w:t>
      </w:r>
      <w:r w:rsidRPr="0064132A">
        <w:rPr>
          <w:rFonts w:ascii="Tahoma" w:hAnsi="Tahoma" w:cs="Tahoma"/>
          <w:b/>
          <w:sz w:val="20"/>
          <w:szCs w:val="20"/>
        </w:rPr>
        <w:t xml:space="preserve"> of Invitation (1-4)</w:t>
      </w:r>
    </w:p>
    <w:p w14:paraId="6A2AA05A" w14:textId="77777777" w:rsidR="00B50A30" w:rsidRDefault="00B50A30" w:rsidP="00B50A30">
      <w:pPr>
        <w:pStyle w:val="NoSpacing"/>
        <w:tabs>
          <w:tab w:val="left" w:pos="900"/>
        </w:tabs>
        <w:spacing w:after="120"/>
        <w:ind w:left="63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</w:t>
      </w:r>
      <w:r w:rsidRPr="0064132A">
        <w:rPr>
          <w:rFonts w:ascii="Tahoma" w:hAnsi="Tahoma" w:cs="Tahoma"/>
          <w:sz w:val="20"/>
          <w:szCs w:val="20"/>
        </w:rPr>
        <w:t>(Exodus 3:12; 12:41; Deuteronomy 32:10-11)</w:t>
      </w:r>
    </w:p>
    <w:p w14:paraId="00568B38" w14:textId="77777777" w:rsidR="00B50A30" w:rsidRDefault="00B50A30" w:rsidP="00B50A30">
      <w:pPr>
        <w:pStyle w:val="NoSpacing"/>
        <w:tabs>
          <w:tab w:val="left" w:pos="900"/>
        </w:tabs>
        <w:ind w:left="630"/>
        <w:rPr>
          <w:rFonts w:ascii="Tahoma" w:hAnsi="Tahoma" w:cs="Tahoma"/>
          <w:b/>
          <w:sz w:val="20"/>
          <w:szCs w:val="20"/>
        </w:rPr>
      </w:pPr>
    </w:p>
    <w:p w14:paraId="132793C0" w14:textId="77777777" w:rsidR="00B50A30" w:rsidRPr="0064132A" w:rsidRDefault="00B50A30" w:rsidP="00B50A30">
      <w:pPr>
        <w:pStyle w:val="NoSpacing"/>
        <w:tabs>
          <w:tab w:val="left" w:pos="900"/>
        </w:tabs>
        <w:spacing w:after="120"/>
        <w:ind w:left="630"/>
        <w:rPr>
          <w:rFonts w:ascii="Tahoma" w:hAnsi="Tahoma" w:cs="Tahoma"/>
          <w:b/>
          <w:sz w:val="20"/>
          <w:szCs w:val="20"/>
        </w:rPr>
      </w:pPr>
    </w:p>
    <w:p w14:paraId="705BED43" w14:textId="77777777" w:rsidR="00B50A30" w:rsidRPr="0064132A" w:rsidRDefault="00B50A30" w:rsidP="00B50A30">
      <w:pPr>
        <w:pStyle w:val="NoSpacing"/>
        <w:numPr>
          <w:ilvl w:val="0"/>
          <w:numId w:val="10"/>
        </w:numPr>
        <w:tabs>
          <w:tab w:val="left" w:pos="900"/>
        </w:tabs>
        <w:ind w:left="990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color w:val="FF0000"/>
          <w:sz w:val="20"/>
          <w:szCs w:val="20"/>
          <w:u w:val="single"/>
        </w:rPr>
        <w:t>Blessings</w:t>
      </w:r>
      <w:r w:rsidRPr="0064132A">
        <w:rPr>
          <w:rFonts w:ascii="Tahoma" w:hAnsi="Tahoma" w:cs="Tahoma"/>
          <w:b/>
          <w:sz w:val="20"/>
          <w:szCs w:val="20"/>
        </w:rPr>
        <w:t xml:space="preserve"> of Invitation (5-6)</w:t>
      </w:r>
    </w:p>
    <w:p w14:paraId="11AA1A9C" w14:textId="77777777" w:rsidR="00B50A30" w:rsidRDefault="00B50A30" w:rsidP="00B50A30">
      <w:pPr>
        <w:pStyle w:val="NoSpacing"/>
        <w:tabs>
          <w:tab w:val="left" w:pos="900"/>
        </w:tabs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64132A">
        <w:rPr>
          <w:rFonts w:ascii="Tahoma" w:hAnsi="Tahoma" w:cs="Tahoma"/>
          <w:sz w:val="20"/>
          <w:szCs w:val="20"/>
        </w:rPr>
        <w:t>(Deuteronomy 5:27; 7:6; 14:2; 1 Peter 2:9)</w:t>
      </w:r>
    </w:p>
    <w:p w14:paraId="45CB94AF" w14:textId="77777777" w:rsidR="00B50A30" w:rsidRDefault="00B50A30" w:rsidP="00B50A30">
      <w:pPr>
        <w:pStyle w:val="NoSpacing"/>
        <w:tabs>
          <w:tab w:val="left" w:pos="900"/>
        </w:tabs>
        <w:rPr>
          <w:rFonts w:ascii="Tahoma" w:hAnsi="Tahoma" w:cs="Tahoma"/>
          <w:b/>
          <w:sz w:val="20"/>
          <w:szCs w:val="20"/>
        </w:rPr>
      </w:pPr>
    </w:p>
    <w:p w14:paraId="2E13D864" w14:textId="77777777" w:rsidR="00B50A30" w:rsidRPr="0064132A" w:rsidRDefault="00B50A30" w:rsidP="00B50A30">
      <w:pPr>
        <w:pStyle w:val="NoSpacing"/>
        <w:tabs>
          <w:tab w:val="left" w:pos="900"/>
        </w:tabs>
        <w:spacing w:after="120"/>
        <w:rPr>
          <w:rFonts w:ascii="Tahoma" w:hAnsi="Tahoma" w:cs="Tahoma"/>
          <w:b/>
          <w:sz w:val="20"/>
          <w:szCs w:val="20"/>
        </w:rPr>
      </w:pPr>
    </w:p>
    <w:p w14:paraId="4A612D80" w14:textId="77777777" w:rsidR="00B50A30" w:rsidRPr="0064132A" w:rsidRDefault="00B50A30" w:rsidP="00B50A30">
      <w:pPr>
        <w:pStyle w:val="NoSpacing"/>
        <w:tabs>
          <w:tab w:val="left" w:pos="0"/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II. </w:t>
      </w:r>
      <w:r>
        <w:rPr>
          <w:rFonts w:ascii="Tahoma" w:hAnsi="Tahoma" w:cs="Tahoma"/>
          <w:b/>
          <w:sz w:val="20"/>
          <w:szCs w:val="20"/>
        </w:rPr>
        <w:tab/>
      </w:r>
      <w:r w:rsidRPr="0064132A">
        <w:rPr>
          <w:rFonts w:ascii="Tahoma" w:hAnsi="Tahoma" w:cs="Tahoma"/>
          <w:b/>
          <w:sz w:val="20"/>
          <w:szCs w:val="20"/>
        </w:rPr>
        <w:t>Preparation to Meet With the LORD  (10-15)</w:t>
      </w:r>
    </w:p>
    <w:p w14:paraId="0D1B51AF" w14:textId="77777777" w:rsidR="00B50A30" w:rsidRPr="0064132A" w:rsidRDefault="00B50A30" w:rsidP="00B50A3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C19534E" w14:textId="77777777" w:rsidR="00B50A30" w:rsidRPr="0064132A" w:rsidRDefault="00B50A30" w:rsidP="00B50A30">
      <w:pPr>
        <w:pStyle w:val="NoSpacing"/>
        <w:numPr>
          <w:ilvl w:val="0"/>
          <w:numId w:val="10"/>
        </w:numPr>
        <w:ind w:left="900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color w:val="FF0000"/>
          <w:sz w:val="20"/>
          <w:szCs w:val="20"/>
          <w:u w:val="single"/>
        </w:rPr>
        <w:t>Sanctify</w:t>
      </w:r>
      <w:r w:rsidRPr="0064132A">
        <w:rPr>
          <w:rFonts w:ascii="Tahoma" w:hAnsi="Tahoma" w:cs="Tahoma"/>
          <w:b/>
          <w:sz w:val="20"/>
          <w:szCs w:val="20"/>
        </w:rPr>
        <w:t xml:space="preserve"> the People (10-11, 14-15)</w:t>
      </w:r>
    </w:p>
    <w:p w14:paraId="229DC209" w14:textId="77777777" w:rsidR="00B50A30" w:rsidRDefault="00B50A30" w:rsidP="00B50A30">
      <w:pPr>
        <w:pStyle w:val="NoSpacing"/>
        <w:spacing w:after="120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4132A">
        <w:rPr>
          <w:rFonts w:ascii="Tahoma" w:hAnsi="Tahoma" w:cs="Tahoma"/>
          <w:sz w:val="20"/>
          <w:szCs w:val="20"/>
        </w:rPr>
        <w:t xml:space="preserve">(Exodus 3:2, 5; Psalm 51:1-2; Amos 4:12; I John 1:8-9) </w:t>
      </w:r>
    </w:p>
    <w:p w14:paraId="19299FED" w14:textId="77777777" w:rsidR="00B50A30" w:rsidRDefault="00B50A30" w:rsidP="00B50A30">
      <w:pPr>
        <w:pStyle w:val="NoSpacing"/>
        <w:ind w:left="900"/>
        <w:rPr>
          <w:rFonts w:ascii="Tahoma" w:hAnsi="Tahoma" w:cs="Tahoma"/>
          <w:sz w:val="20"/>
          <w:szCs w:val="20"/>
        </w:rPr>
      </w:pPr>
    </w:p>
    <w:p w14:paraId="6CE8F39A" w14:textId="77777777" w:rsidR="00B50A30" w:rsidRPr="0064132A" w:rsidRDefault="00B50A30" w:rsidP="00B50A30">
      <w:pPr>
        <w:pStyle w:val="NoSpacing"/>
        <w:spacing w:after="120"/>
        <w:ind w:left="900"/>
        <w:rPr>
          <w:rFonts w:ascii="Tahoma" w:hAnsi="Tahoma" w:cs="Tahoma"/>
          <w:sz w:val="20"/>
          <w:szCs w:val="20"/>
        </w:rPr>
      </w:pPr>
    </w:p>
    <w:p w14:paraId="3FD6571A" w14:textId="77777777" w:rsidR="00B50A30" w:rsidRPr="0064132A" w:rsidRDefault="00B50A30" w:rsidP="00B50A30">
      <w:pPr>
        <w:pStyle w:val="NoSpacing"/>
        <w:numPr>
          <w:ilvl w:val="0"/>
          <w:numId w:val="10"/>
        </w:numPr>
        <w:ind w:left="900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color w:val="FF0000"/>
          <w:sz w:val="20"/>
          <w:szCs w:val="20"/>
          <w:u w:val="single"/>
        </w:rPr>
        <w:t>Set Boundaries</w:t>
      </w:r>
      <w:r w:rsidRPr="0064132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64132A">
        <w:rPr>
          <w:rFonts w:ascii="Tahoma" w:hAnsi="Tahoma" w:cs="Tahoma"/>
          <w:b/>
          <w:sz w:val="20"/>
          <w:szCs w:val="20"/>
        </w:rPr>
        <w:t>for the People (12-13)</w:t>
      </w:r>
    </w:p>
    <w:p w14:paraId="1CD8598A" w14:textId="77777777" w:rsidR="00B50A30" w:rsidRDefault="00B50A30" w:rsidP="00B50A30">
      <w:pPr>
        <w:pStyle w:val="NoSpacing"/>
        <w:spacing w:after="120"/>
        <w:ind w:left="90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</w:t>
      </w:r>
      <w:r w:rsidRPr="0064132A">
        <w:rPr>
          <w:rFonts w:ascii="Tahoma" w:hAnsi="Tahoma" w:cs="Tahoma"/>
          <w:sz w:val="20"/>
          <w:szCs w:val="20"/>
        </w:rPr>
        <w:t>(Numbers 3:10; 2 Samuel 6:6-7; 1 Corinthians 7:3-5)</w:t>
      </w:r>
    </w:p>
    <w:p w14:paraId="32EFB57C" w14:textId="77777777" w:rsidR="00B50A30" w:rsidRDefault="00B50A30" w:rsidP="00B50A30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31123249" w14:textId="77777777" w:rsidR="00B50A30" w:rsidRPr="0064132A" w:rsidRDefault="00B50A30" w:rsidP="00B50A30">
      <w:pPr>
        <w:pStyle w:val="NoSpacing"/>
        <w:spacing w:after="120"/>
        <w:ind w:left="900"/>
        <w:rPr>
          <w:rFonts w:ascii="Tahoma" w:hAnsi="Tahoma" w:cs="Tahoma"/>
          <w:b/>
          <w:sz w:val="20"/>
          <w:szCs w:val="20"/>
        </w:rPr>
      </w:pPr>
    </w:p>
    <w:p w14:paraId="221FE500" w14:textId="77777777" w:rsidR="00B50A30" w:rsidRPr="0064132A" w:rsidRDefault="00B50A30" w:rsidP="00B50A30">
      <w:pPr>
        <w:pStyle w:val="NoSpacing"/>
        <w:tabs>
          <w:tab w:val="left" w:pos="360"/>
          <w:tab w:val="left" w:pos="450"/>
        </w:tabs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III. </w:t>
      </w:r>
      <w:r>
        <w:rPr>
          <w:rFonts w:ascii="Tahoma" w:hAnsi="Tahoma" w:cs="Tahoma"/>
          <w:b/>
          <w:sz w:val="20"/>
          <w:szCs w:val="20"/>
        </w:rPr>
        <w:tab/>
      </w:r>
      <w:r w:rsidRPr="0064132A">
        <w:rPr>
          <w:rFonts w:ascii="Tahoma" w:hAnsi="Tahoma" w:cs="Tahoma"/>
          <w:b/>
          <w:sz w:val="20"/>
          <w:szCs w:val="20"/>
        </w:rPr>
        <w:t>Manifestation of Meeting With the LORD  (16-25)</w:t>
      </w:r>
    </w:p>
    <w:p w14:paraId="3CA0F99B" w14:textId="77777777" w:rsidR="00B50A30" w:rsidRPr="0064132A" w:rsidRDefault="00B50A30" w:rsidP="00B50A3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06948987" w14:textId="77777777" w:rsidR="00B50A30" w:rsidRPr="0064132A" w:rsidRDefault="00B50A30" w:rsidP="00B50A30">
      <w:pPr>
        <w:pStyle w:val="NoSpacing"/>
        <w:numPr>
          <w:ilvl w:val="0"/>
          <w:numId w:val="10"/>
        </w:numPr>
        <w:ind w:left="900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color w:val="FF0000"/>
          <w:sz w:val="20"/>
          <w:szCs w:val="20"/>
          <w:u w:val="single"/>
        </w:rPr>
        <w:t xml:space="preserve">Sensations </w:t>
      </w:r>
      <w:r w:rsidRPr="0064132A">
        <w:rPr>
          <w:rFonts w:ascii="Tahoma" w:hAnsi="Tahoma" w:cs="Tahoma"/>
          <w:b/>
          <w:sz w:val="20"/>
          <w:szCs w:val="20"/>
        </w:rPr>
        <w:t>of the Manifestation (16-19)</w:t>
      </w:r>
    </w:p>
    <w:p w14:paraId="0B6CA7D5" w14:textId="77777777" w:rsidR="00B50A30" w:rsidRDefault="00B50A30" w:rsidP="00B50A30">
      <w:pPr>
        <w:pStyle w:val="NoSpacing"/>
        <w:spacing w:after="12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</w:t>
      </w:r>
      <w:r w:rsidRPr="0064132A">
        <w:rPr>
          <w:rFonts w:ascii="Tahoma" w:hAnsi="Tahoma" w:cs="Tahoma"/>
          <w:sz w:val="20"/>
          <w:szCs w:val="20"/>
        </w:rPr>
        <w:t>(Isaiah 6:3-4; Matthew 27; 51-54; Revelation 11:19)</w:t>
      </w:r>
    </w:p>
    <w:p w14:paraId="626F5B29" w14:textId="77777777" w:rsidR="00B50A30" w:rsidRDefault="00B50A30" w:rsidP="00B50A30">
      <w:pPr>
        <w:pStyle w:val="NoSpacing"/>
        <w:rPr>
          <w:rFonts w:ascii="Tahoma" w:hAnsi="Tahoma" w:cs="Tahoma"/>
          <w:b/>
          <w:sz w:val="20"/>
          <w:szCs w:val="20"/>
        </w:rPr>
      </w:pPr>
    </w:p>
    <w:p w14:paraId="65092A5B" w14:textId="77777777" w:rsidR="00B50A30" w:rsidRPr="0064132A" w:rsidRDefault="00B50A30" w:rsidP="00B50A30">
      <w:pPr>
        <w:pStyle w:val="NoSpacing"/>
        <w:spacing w:after="120"/>
        <w:rPr>
          <w:rFonts w:ascii="Tahoma" w:hAnsi="Tahoma" w:cs="Tahoma"/>
          <w:b/>
          <w:sz w:val="20"/>
          <w:szCs w:val="20"/>
        </w:rPr>
      </w:pPr>
    </w:p>
    <w:p w14:paraId="2BAAC591" w14:textId="77777777" w:rsidR="00B50A30" w:rsidRPr="0064132A" w:rsidRDefault="00B50A30" w:rsidP="00B50A30">
      <w:pPr>
        <w:pStyle w:val="NoSpacing"/>
        <w:numPr>
          <w:ilvl w:val="0"/>
          <w:numId w:val="10"/>
        </w:numPr>
        <w:ind w:left="900"/>
        <w:rPr>
          <w:rFonts w:ascii="Tahoma" w:hAnsi="Tahoma" w:cs="Tahoma"/>
          <w:b/>
          <w:sz w:val="20"/>
          <w:szCs w:val="20"/>
        </w:rPr>
      </w:pPr>
      <w:r w:rsidRPr="0064132A">
        <w:rPr>
          <w:rFonts w:ascii="Tahoma" w:hAnsi="Tahoma" w:cs="Tahoma"/>
          <w:b/>
          <w:color w:val="FF0000"/>
          <w:sz w:val="20"/>
          <w:szCs w:val="20"/>
          <w:u w:val="single"/>
        </w:rPr>
        <w:t>Seriousness</w:t>
      </w:r>
      <w:r w:rsidRPr="0064132A">
        <w:rPr>
          <w:rFonts w:ascii="Tahoma" w:hAnsi="Tahoma" w:cs="Tahoma"/>
          <w:b/>
          <w:sz w:val="20"/>
          <w:szCs w:val="20"/>
        </w:rPr>
        <w:t xml:space="preserve"> of the Manifestation</w:t>
      </w:r>
    </w:p>
    <w:p w14:paraId="516A23B7" w14:textId="77777777" w:rsidR="00B50A30" w:rsidRPr="0064132A" w:rsidRDefault="00B50A30" w:rsidP="00B50A30">
      <w:pPr>
        <w:pStyle w:val="NoSpacing"/>
        <w:ind w:left="900"/>
        <w:rPr>
          <w:rFonts w:ascii="Tahoma" w:hAnsi="Tahoma" w:cs="Tahoma"/>
          <w:color w:val="000000" w:themeColor="text1"/>
          <w:sz w:val="20"/>
          <w:szCs w:val="20"/>
        </w:rPr>
      </w:pPr>
      <w:r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Pr="0064132A">
        <w:rPr>
          <w:rFonts w:ascii="Tahoma" w:hAnsi="Tahoma" w:cs="Tahoma"/>
          <w:color w:val="000000" w:themeColor="text1"/>
          <w:sz w:val="20"/>
          <w:szCs w:val="20"/>
        </w:rPr>
        <w:t>(Leviticus 10:1-2; Hebrews 12:28-29)</w:t>
      </w:r>
    </w:p>
    <w:p w14:paraId="6FE90DBA" w14:textId="77777777" w:rsidR="00B50A30" w:rsidRPr="0064132A" w:rsidRDefault="00B50A30" w:rsidP="00B50A30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5AC08823" w14:textId="77777777" w:rsidR="00B50A30" w:rsidRPr="0064132A" w:rsidRDefault="00B50A30" w:rsidP="00B50A30">
      <w:pPr>
        <w:pStyle w:val="NoSpacing"/>
        <w:ind w:left="900"/>
        <w:rPr>
          <w:rFonts w:ascii="Tahoma" w:hAnsi="Tahoma" w:cs="Tahoma"/>
          <w:b/>
          <w:sz w:val="20"/>
          <w:szCs w:val="20"/>
        </w:rPr>
      </w:pPr>
    </w:p>
    <w:p w14:paraId="27339263" w14:textId="77777777" w:rsidR="00B50A30" w:rsidRPr="0064132A" w:rsidRDefault="00B50A30" w:rsidP="00B50A30">
      <w:pPr>
        <w:pStyle w:val="NoSpacing"/>
        <w:ind w:left="900"/>
        <w:rPr>
          <w:rFonts w:ascii="Tahoma" w:hAnsi="Tahoma" w:cs="Tahoma"/>
          <w:i/>
          <w:color w:val="FF0000"/>
          <w:sz w:val="20"/>
          <w:szCs w:val="20"/>
          <w:highlight w:val="yellow"/>
        </w:rPr>
      </w:pPr>
    </w:p>
    <w:p w14:paraId="0083BA7B" w14:textId="77777777" w:rsidR="00B50A30" w:rsidRPr="0064132A" w:rsidRDefault="00B50A30" w:rsidP="00B50A30">
      <w:pPr>
        <w:pStyle w:val="NoSpacing"/>
        <w:ind w:left="1080"/>
        <w:jc w:val="both"/>
        <w:rPr>
          <w:rFonts w:ascii="Tahoma" w:hAnsi="Tahoma" w:cs="Tahoma"/>
          <w:b/>
          <w:sz w:val="20"/>
          <w:szCs w:val="20"/>
        </w:rPr>
      </w:pPr>
    </w:p>
    <w:p w14:paraId="5895C458" w14:textId="77777777" w:rsidR="00B50A30" w:rsidRPr="00F83190" w:rsidRDefault="00B50A30" w:rsidP="00B50A30">
      <w:pPr>
        <w:tabs>
          <w:tab w:val="left" w:pos="270"/>
          <w:tab w:val="left" w:pos="360"/>
          <w:tab w:val="left" w:pos="450"/>
        </w:tabs>
        <w:jc w:val="center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“Preparing to Meet the LORD!”  </w:t>
      </w:r>
      <w:r w:rsidRPr="00F83190">
        <w:rPr>
          <w:rFonts w:ascii="Tahoma" w:hAnsi="Tahoma" w:cs="Tahoma"/>
          <w:b/>
          <w:sz w:val="20"/>
          <w:szCs w:val="20"/>
        </w:rPr>
        <w:tab/>
      </w:r>
    </w:p>
    <w:p w14:paraId="049A3EA3" w14:textId="77777777" w:rsidR="00B50A30" w:rsidRPr="00F83190" w:rsidRDefault="00B50A30" w:rsidP="00B50A30">
      <w:pPr>
        <w:jc w:val="center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>(Exodus 19)</w:t>
      </w:r>
    </w:p>
    <w:p w14:paraId="2C61A9EA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</w:p>
    <w:p w14:paraId="39C0406A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</w:t>
      </w:r>
      <w:r w:rsidRPr="00F83190">
        <w:rPr>
          <w:rFonts w:ascii="Tahoma" w:hAnsi="Tahoma" w:cs="Tahoma"/>
          <w:b/>
          <w:sz w:val="20"/>
          <w:szCs w:val="20"/>
          <w:u w:val="single"/>
        </w:rPr>
        <w:t>Small Group Discussion Guide</w:t>
      </w:r>
    </w:p>
    <w:p w14:paraId="1F73E426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3C043DC7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1.  Read Exodus 19:1-9  </w:t>
      </w:r>
    </w:p>
    <w:p w14:paraId="09C2C912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* How does God describe what He did for Israel?  Why does He </w:t>
      </w:r>
    </w:p>
    <w:p w14:paraId="10A87FD9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remind them? </w:t>
      </w:r>
    </w:p>
    <w:p w14:paraId="2B3D662D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* Why does God call Israel His peculiar treasure above all people? </w:t>
      </w:r>
    </w:p>
    <w:p w14:paraId="6D85849E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How does it affect you to know that you also are His special</w:t>
      </w:r>
    </w:p>
    <w:p w14:paraId="363D8B0C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treasure?</w:t>
      </w:r>
    </w:p>
    <w:p w14:paraId="720C29B1" w14:textId="7D6F0D6C" w:rsidR="00B50A30" w:rsidRPr="00F83190" w:rsidRDefault="00B50A30" w:rsidP="00B50A30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* The people said, </w:t>
      </w:r>
      <w:r w:rsidRPr="00F83190">
        <w:rPr>
          <w:rFonts w:ascii="Tahoma" w:hAnsi="Tahoma" w:cs="Tahoma"/>
          <w:b/>
          <w:i/>
          <w:sz w:val="20"/>
          <w:szCs w:val="20"/>
        </w:rPr>
        <w:t>“All that the LORD has spoken we will do!</w:t>
      </w:r>
      <w:r>
        <w:rPr>
          <w:rFonts w:ascii="Tahoma" w:hAnsi="Tahoma" w:cs="Tahoma"/>
          <w:b/>
          <w:i/>
          <w:sz w:val="20"/>
          <w:szCs w:val="20"/>
        </w:rPr>
        <w:t>”</w:t>
      </w:r>
      <w:r w:rsidRPr="00F83190">
        <w:rPr>
          <w:rFonts w:ascii="Tahoma" w:hAnsi="Tahoma" w:cs="Tahoma"/>
          <w:b/>
          <w:sz w:val="20"/>
          <w:szCs w:val="20"/>
        </w:rPr>
        <w:t xml:space="preserve">   Is it </w:t>
      </w:r>
    </w:p>
    <w:p w14:paraId="57A85F70" w14:textId="77777777" w:rsidR="00B50A30" w:rsidRPr="00F83190" w:rsidRDefault="00B50A30" w:rsidP="00B50A30">
      <w:pPr>
        <w:tabs>
          <w:tab w:val="left" w:pos="360"/>
        </w:tabs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good for us to make such a quick commitment to God?  Explain.</w:t>
      </w:r>
    </w:p>
    <w:p w14:paraId="71623A81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</w:p>
    <w:p w14:paraId="606B5980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2.  Read Exodus 19:10-15  </w:t>
      </w:r>
    </w:p>
    <w:p w14:paraId="11558069" w14:textId="77777777" w:rsidR="00B50A30" w:rsidRPr="00F83190" w:rsidRDefault="00B50A30" w:rsidP="00B50A30">
      <w:pPr>
        <w:tabs>
          <w:tab w:val="left" w:pos="450"/>
          <w:tab w:val="left" w:pos="540"/>
        </w:tabs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* How does God want the people to prepare themselves to meet with</w:t>
      </w:r>
    </w:p>
    <w:p w14:paraId="182BE7C1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Him?  How should we prepare?</w:t>
      </w:r>
    </w:p>
    <w:p w14:paraId="6766A603" w14:textId="77777777" w:rsidR="00B50A30" w:rsidRPr="00F83190" w:rsidRDefault="00B50A30" w:rsidP="00B50A30">
      <w:pPr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* Why was there such a severe punishment for someone who</w:t>
      </w:r>
      <w:r>
        <w:rPr>
          <w:rFonts w:ascii="Tahoma" w:hAnsi="Tahoma" w:cs="Tahoma"/>
          <w:b/>
        </w:rPr>
        <w:t xml:space="preserve"> </w:t>
      </w:r>
    </w:p>
    <w:p w14:paraId="67FBA531" w14:textId="77777777" w:rsidR="00B50A30" w:rsidRPr="00F83190" w:rsidRDefault="00B50A30" w:rsidP="00B50A30">
      <w:pPr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touched the mountain? What boundaries do we have in our </w:t>
      </w:r>
    </w:p>
    <w:p w14:paraId="3BFD3C6A" w14:textId="77777777" w:rsidR="00B50A30" w:rsidRPr="00F83190" w:rsidRDefault="00B50A30" w:rsidP="00B50A30">
      <w:pPr>
        <w:tabs>
          <w:tab w:val="left" w:pos="360"/>
          <w:tab w:val="left" w:pos="450"/>
          <w:tab w:val="left" w:pos="540"/>
        </w:tabs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relationship with God?  </w:t>
      </w:r>
    </w:p>
    <w:p w14:paraId="7D0392C2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0D221E08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>3.  Read Exodus 19:16-25</w:t>
      </w:r>
    </w:p>
    <w:p w14:paraId="70E6CEA1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* What do the people see, hear and feel in their encounter with God</w:t>
      </w:r>
    </w:p>
    <w:p w14:paraId="6191D964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at Mt. Sinai?  Imagine that you were there at the foot of Mt. Sinai. </w:t>
      </w:r>
    </w:p>
    <w:p w14:paraId="334DC88A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   How would such an incredible experience affect you?  </w:t>
      </w:r>
    </w:p>
    <w:p w14:paraId="4A132F99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* How would you complete the following statement:</w:t>
      </w:r>
    </w:p>
    <w:p w14:paraId="5D15D5C6" w14:textId="77777777" w:rsidR="00B50A30" w:rsidRPr="00F83190" w:rsidRDefault="00B50A30" w:rsidP="00B50A30">
      <w:pPr>
        <w:jc w:val="both"/>
        <w:rPr>
          <w:rFonts w:ascii="Tahoma" w:hAnsi="Tahoma" w:cs="Tahoma"/>
          <w:b/>
          <w:i/>
          <w:sz w:val="20"/>
          <w:szCs w:val="20"/>
        </w:rPr>
      </w:pPr>
      <w:r w:rsidRPr="00F83190">
        <w:rPr>
          <w:rFonts w:ascii="Tahoma" w:hAnsi="Tahoma" w:cs="Tahoma"/>
          <w:b/>
          <w:i/>
          <w:sz w:val="20"/>
          <w:szCs w:val="20"/>
        </w:rPr>
        <w:t xml:space="preserve">        BECAUSE MY GOD IS HOLY, I WILL _______________________</w:t>
      </w:r>
    </w:p>
    <w:p w14:paraId="29B6FAED" w14:textId="486DC15A" w:rsidR="00B50A3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</w:p>
    <w:p w14:paraId="359F75EF" w14:textId="417C1C4E" w:rsidR="00094437" w:rsidRDefault="00094437" w:rsidP="00B50A30">
      <w:pPr>
        <w:jc w:val="both"/>
        <w:rPr>
          <w:rFonts w:ascii="Tahoma" w:hAnsi="Tahoma" w:cs="Tahoma"/>
          <w:b/>
          <w:sz w:val="20"/>
          <w:szCs w:val="20"/>
        </w:rPr>
      </w:pPr>
    </w:p>
    <w:p w14:paraId="5156A4F1" w14:textId="77777777" w:rsidR="00094437" w:rsidRPr="00F83190" w:rsidRDefault="00094437" w:rsidP="00B50A30">
      <w:pPr>
        <w:jc w:val="both"/>
        <w:rPr>
          <w:rFonts w:ascii="Tahoma" w:hAnsi="Tahoma" w:cs="Tahoma"/>
          <w:b/>
          <w:sz w:val="20"/>
          <w:szCs w:val="20"/>
        </w:rPr>
      </w:pPr>
    </w:p>
    <w:p w14:paraId="6BC52272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  <w:u w:val="single"/>
        </w:rPr>
      </w:pPr>
      <w:r w:rsidRPr="00F83190">
        <w:rPr>
          <w:rFonts w:ascii="Tahoma" w:hAnsi="Tahoma" w:cs="Tahoma"/>
          <w:b/>
          <w:sz w:val="20"/>
          <w:szCs w:val="20"/>
          <w:u w:val="single"/>
        </w:rPr>
        <w:t>Digging Deeper</w:t>
      </w:r>
    </w:p>
    <w:p w14:paraId="04C77324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14:paraId="7298EC24" w14:textId="087EDD8D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>1.  Jot down something that each of the following verses tell</w:t>
      </w:r>
      <w:r>
        <w:rPr>
          <w:rFonts w:ascii="Tahoma" w:hAnsi="Tahoma" w:cs="Tahoma"/>
          <w:b/>
          <w:sz w:val="20"/>
          <w:szCs w:val="20"/>
        </w:rPr>
        <w:t>s</w:t>
      </w:r>
      <w:r w:rsidRPr="00F83190">
        <w:rPr>
          <w:rFonts w:ascii="Tahoma" w:hAnsi="Tahoma" w:cs="Tahoma"/>
          <w:b/>
          <w:sz w:val="20"/>
          <w:szCs w:val="20"/>
        </w:rPr>
        <w:t xml:space="preserve"> us about </w:t>
      </w:r>
    </w:p>
    <w:p w14:paraId="6FA80687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the need to </w:t>
      </w:r>
      <w:r w:rsidRPr="00F83190">
        <w:rPr>
          <w:rFonts w:ascii="Tahoma" w:hAnsi="Tahoma" w:cs="Tahoma"/>
          <w:b/>
          <w:sz w:val="20"/>
          <w:szCs w:val="20"/>
          <w:u w:val="single"/>
        </w:rPr>
        <w:t>prepare ourselves before</w:t>
      </w:r>
      <w:r w:rsidRPr="00F83190">
        <w:rPr>
          <w:rFonts w:ascii="Tahoma" w:hAnsi="Tahoma" w:cs="Tahoma"/>
          <w:b/>
          <w:sz w:val="20"/>
          <w:szCs w:val="20"/>
        </w:rPr>
        <w:t xml:space="preserve"> we meet with God.  Psalm</w:t>
      </w:r>
    </w:p>
    <w:p w14:paraId="1C0F6726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66:18; 139:23-24; Proverbs 28:13; James 4:8; 1 John 1:8-9.</w:t>
      </w:r>
    </w:p>
    <w:p w14:paraId="15F4EB42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Consider also Psalm 51:1-4 and 100:4.</w:t>
      </w:r>
    </w:p>
    <w:p w14:paraId="6FF1FD45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</w:p>
    <w:p w14:paraId="318E260C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>2.  Compare the earthquake and display of God’s presence in Exodus 19</w:t>
      </w:r>
    </w:p>
    <w:p w14:paraId="35565614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with Zechariah 14:4; Matthew 27:51-54; and Revelation 11:19; </w:t>
      </w:r>
    </w:p>
    <w:p w14:paraId="4C310E30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16:18.</w:t>
      </w:r>
    </w:p>
    <w:p w14:paraId="10FA27E0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</w:p>
    <w:p w14:paraId="67D86715" w14:textId="77777777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3.  </w:t>
      </w:r>
      <w:r w:rsidRPr="00F83190">
        <w:rPr>
          <w:rFonts w:ascii="Tahoma" w:hAnsi="Tahoma" w:cs="Tahoma"/>
          <w:b/>
          <w:sz w:val="20"/>
          <w:szCs w:val="20"/>
          <w:u w:val="single"/>
        </w:rPr>
        <w:t>For Next Week</w:t>
      </w:r>
      <w:r w:rsidRPr="00F83190">
        <w:rPr>
          <w:rFonts w:ascii="Tahoma" w:hAnsi="Tahoma" w:cs="Tahoma"/>
          <w:b/>
          <w:sz w:val="20"/>
          <w:szCs w:val="20"/>
        </w:rPr>
        <w:t xml:space="preserve"> – Prepare for communion by remembering that it was </w:t>
      </w:r>
    </w:p>
    <w:p w14:paraId="73F77EFF" w14:textId="2CE3AC5B" w:rsidR="00B50A30" w:rsidRPr="00F83190" w:rsidRDefault="00B50A30" w:rsidP="00B50A30">
      <w:pPr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</w:t>
      </w:r>
      <w:r>
        <w:rPr>
          <w:rFonts w:ascii="Tahoma" w:hAnsi="Tahoma" w:cs="Tahoma"/>
          <w:b/>
          <w:sz w:val="20"/>
          <w:szCs w:val="20"/>
        </w:rPr>
        <w:t xml:space="preserve"> o</w:t>
      </w:r>
      <w:r w:rsidRPr="00F83190">
        <w:rPr>
          <w:rFonts w:ascii="Tahoma" w:hAnsi="Tahoma" w:cs="Tahoma"/>
          <w:b/>
          <w:sz w:val="20"/>
          <w:szCs w:val="20"/>
        </w:rPr>
        <w:t>riginally a Passover meal.  Read about the first Passover meal in</w:t>
      </w:r>
    </w:p>
    <w:p w14:paraId="352C52D3" w14:textId="78CFEBD4" w:rsidR="00F229E8" w:rsidRPr="0064132A" w:rsidRDefault="00B50A30" w:rsidP="00B50A30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  <w:r w:rsidRPr="00F83190">
        <w:rPr>
          <w:rFonts w:ascii="Tahoma" w:hAnsi="Tahoma" w:cs="Tahoma"/>
          <w:b/>
          <w:sz w:val="20"/>
          <w:szCs w:val="20"/>
        </w:rPr>
        <w:t xml:space="preserve">     Exodus 12:1-28 and the last Passover meal in Luke 22:14</w:t>
      </w:r>
    </w:p>
    <w:p w14:paraId="007246D7" w14:textId="77777777" w:rsidR="00F229E8" w:rsidRPr="0064132A" w:rsidRDefault="00F229E8" w:rsidP="00F229E8">
      <w:pPr>
        <w:pStyle w:val="NoSpacing"/>
        <w:jc w:val="both"/>
        <w:rPr>
          <w:rFonts w:ascii="Tahoma" w:hAnsi="Tahoma" w:cs="Tahoma"/>
          <w:b/>
          <w:sz w:val="20"/>
          <w:szCs w:val="20"/>
        </w:rPr>
      </w:pPr>
    </w:p>
    <w:sectPr w:rsidR="00F229E8" w:rsidRPr="0064132A" w:rsidSect="00945D22">
      <w:pgSz w:w="15840" w:h="12240" w:orient="landscape" w:code="1"/>
      <w:pgMar w:top="547" w:right="446" w:bottom="360" w:left="360" w:header="720" w:footer="720" w:gutter="0"/>
      <w:cols w:num="2" w:space="80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C6B1A1" w14:textId="77777777" w:rsidR="005828F0" w:rsidRDefault="005828F0" w:rsidP="00C14FC8">
      <w:r>
        <w:separator/>
      </w:r>
    </w:p>
  </w:endnote>
  <w:endnote w:type="continuationSeparator" w:id="0">
    <w:p w14:paraId="6DCE7BAA" w14:textId="77777777" w:rsidR="005828F0" w:rsidRDefault="005828F0" w:rsidP="00C14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BB6942" w14:textId="77777777" w:rsidR="005828F0" w:rsidRDefault="005828F0" w:rsidP="00C14FC8">
      <w:r>
        <w:separator/>
      </w:r>
    </w:p>
  </w:footnote>
  <w:footnote w:type="continuationSeparator" w:id="0">
    <w:p w14:paraId="0C7DFC40" w14:textId="77777777" w:rsidR="005828F0" w:rsidRDefault="005828F0" w:rsidP="00C14F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97000"/>
    <w:multiLevelType w:val="hybridMultilevel"/>
    <w:tmpl w:val="7782557A"/>
    <w:lvl w:ilvl="0" w:tplc="DA184744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1" w15:restartNumberingAfterBreak="0">
    <w:nsid w:val="13DF0D2F"/>
    <w:multiLevelType w:val="hybridMultilevel"/>
    <w:tmpl w:val="CB38C4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BE1C50"/>
    <w:multiLevelType w:val="hybridMultilevel"/>
    <w:tmpl w:val="DA5691AC"/>
    <w:lvl w:ilvl="0" w:tplc="E4A890D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0BA1725"/>
    <w:multiLevelType w:val="hybridMultilevel"/>
    <w:tmpl w:val="F998E682"/>
    <w:lvl w:ilvl="0" w:tplc="827AE398">
      <w:start w:val="1"/>
      <w:numFmt w:val="upperRoman"/>
      <w:lvlText w:val="%1."/>
      <w:lvlJc w:val="left"/>
      <w:pPr>
        <w:ind w:left="82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 w15:restartNumberingAfterBreak="0">
    <w:nsid w:val="41C863A1"/>
    <w:multiLevelType w:val="hybridMultilevel"/>
    <w:tmpl w:val="678274E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6082B"/>
    <w:multiLevelType w:val="hybridMultilevel"/>
    <w:tmpl w:val="4DA8BB36"/>
    <w:lvl w:ilvl="0" w:tplc="18468D9E">
      <w:start w:val="1"/>
      <w:numFmt w:val="upperRoman"/>
      <w:lvlText w:val="%1."/>
      <w:lvlJc w:val="left"/>
      <w:pPr>
        <w:ind w:left="825" w:hanging="720"/>
      </w:pPr>
    </w:lvl>
    <w:lvl w:ilvl="1" w:tplc="04090019">
      <w:start w:val="1"/>
      <w:numFmt w:val="lowerLetter"/>
      <w:lvlText w:val="%2."/>
      <w:lvlJc w:val="left"/>
      <w:pPr>
        <w:ind w:left="1185" w:hanging="360"/>
      </w:pPr>
    </w:lvl>
    <w:lvl w:ilvl="2" w:tplc="0409001B">
      <w:start w:val="1"/>
      <w:numFmt w:val="lowerRoman"/>
      <w:lvlText w:val="%3."/>
      <w:lvlJc w:val="right"/>
      <w:pPr>
        <w:ind w:left="1905" w:hanging="180"/>
      </w:pPr>
    </w:lvl>
    <w:lvl w:ilvl="3" w:tplc="0409000F">
      <w:start w:val="1"/>
      <w:numFmt w:val="decimal"/>
      <w:lvlText w:val="%4."/>
      <w:lvlJc w:val="left"/>
      <w:pPr>
        <w:ind w:left="2625" w:hanging="360"/>
      </w:pPr>
    </w:lvl>
    <w:lvl w:ilvl="4" w:tplc="04090019">
      <w:start w:val="1"/>
      <w:numFmt w:val="lowerLetter"/>
      <w:lvlText w:val="%5."/>
      <w:lvlJc w:val="left"/>
      <w:pPr>
        <w:ind w:left="3345" w:hanging="360"/>
      </w:pPr>
    </w:lvl>
    <w:lvl w:ilvl="5" w:tplc="0409001B">
      <w:start w:val="1"/>
      <w:numFmt w:val="lowerRoman"/>
      <w:lvlText w:val="%6."/>
      <w:lvlJc w:val="right"/>
      <w:pPr>
        <w:ind w:left="4065" w:hanging="180"/>
      </w:pPr>
    </w:lvl>
    <w:lvl w:ilvl="6" w:tplc="0409000F">
      <w:start w:val="1"/>
      <w:numFmt w:val="decimal"/>
      <w:lvlText w:val="%7."/>
      <w:lvlJc w:val="left"/>
      <w:pPr>
        <w:ind w:left="4785" w:hanging="360"/>
      </w:pPr>
    </w:lvl>
    <w:lvl w:ilvl="7" w:tplc="04090019">
      <w:start w:val="1"/>
      <w:numFmt w:val="lowerLetter"/>
      <w:lvlText w:val="%8."/>
      <w:lvlJc w:val="left"/>
      <w:pPr>
        <w:ind w:left="5505" w:hanging="360"/>
      </w:pPr>
    </w:lvl>
    <w:lvl w:ilvl="8" w:tplc="0409001B">
      <w:start w:val="1"/>
      <w:numFmt w:val="lowerRoman"/>
      <w:lvlText w:val="%9."/>
      <w:lvlJc w:val="right"/>
      <w:pPr>
        <w:ind w:left="6225" w:hanging="180"/>
      </w:pPr>
    </w:lvl>
  </w:abstractNum>
  <w:abstractNum w:abstractNumId="6" w15:restartNumberingAfterBreak="0">
    <w:nsid w:val="50016BF9"/>
    <w:multiLevelType w:val="hybridMultilevel"/>
    <w:tmpl w:val="ED346268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CA4D77"/>
    <w:multiLevelType w:val="hybridMultilevel"/>
    <w:tmpl w:val="D806E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BD004D"/>
    <w:multiLevelType w:val="hybridMultilevel"/>
    <w:tmpl w:val="D736C0CE"/>
    <w:lvl w:ilvl="0" w:tplc="A4389BB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AD2C2D"/>
    <w:multiLevelType w:val="hybridMultilevel"/>
    <w:tmpl w:val="BA3E5B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1"/>
  </w:num>
  <w:num w:numId="8">
    <w:abstractNumId w:val="2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3222"/>
    <w:rsid w:val="00000B98"/>
    <w:rsid w:val="000142EE"/>
    <w:rsid w:val="000177D6"/>
    <w:rsid w:val="00044C97"/>
    <w:rsid w:val="00066FF4"/>
    <w:rsid w:val="00084155"/>
    <w:rsid w:val="00086845"/>
    <w:rsid w:val="00086C84"/>
    <w:rsid w:val="00090D72"/>
    <w:rsid w:val="00094437"/>
    <w:rsid w:val="000B1102"/>
    <w:rsid w:val="000C309C"/>
    <w:rsid w:val="000D21C8"/>
    <w:rsid w:val="000F54F3"/>
    <w:rsid w:val="000F555A"/>
    <w:rsid w:val="00110C46"/>
    <w:rsid w:val="00116BE0"/>
    <w:rsid w:val="00117539"/>
    <w:rsid w:val="00127041"/>
    <w:rsid w:val="00132600"/>
    <w:rsid w:val="0013682F"/>
    <w:rsid w:val="00144AE5"/>
    <w:rsid w:val="00151BA6"/>
    <w:rsid w:val="00152ED5"/>
    <w:rsid w:val="001607C2"/>
    <w:rsid w:val="0016500D"/>
    <w:rsid w:val="0017698B"/>
    <w:rsid w:val="00181AF5"/>
    <w:rsid w:val="001B06F8"/>
    <w:rsid w:val="001B1EA8"/>
    <w:rsid w:val="001B5052"/>
    <w:rsid w:val="001C7E70"/>
    <w:rsid w:val="001E064E"/>
    <w:rsid w:val="001F126C"/>
    <w:rsid w:val="001F4E83"/>
    <w:rsid w:val="001F5BF6"/>
    <w:rsid w:val="001F7729"/>
    <w:rsid w:val="0020276D"/>
    <w:rsid w:val="00211BC0"/>
    <w:rsid w:val="002305D3"/>
    <w:rsid w:val="002316B3"/>
    <w:rsid w:val="0023396D"/>
    <w:rsid w:val="00240E15"/>
    <w:rsid w:val="0024556A"/>
    <w:rsid w:val="0025134D"/>
    <w:rsid w:val="002543F4"/>
    <w:rsid w:val="00273DA2"/>
    <w:rsid w:val="00274804"/>
    <w:rsid w:val="00275A9A"/>
    <w:rsid w:val="00282E61"/>
    <w:rsid w:val="00283573"/>
    <w:rsid w:val="0028372E"/>
    <w:rsid w:val="00290B0C"/>
    <w:rsid w:val="00294DE2"/>
    <w:rsid w:val="00296401"/>
    <w:rsid w:val="002A50F3"/>
    <w:rsid w:val="002A7F6B"/>
    <w:rsid w:val="002B370E"/>
    <w:rsid w:val="002C10AF"/>
    <w:rsid w:val="002C24BF"/>
    <w:rsid w:val="002D6826"/>
    <w:rsid w:val="002E0003"/>
    <w:rsid w:val="002F637D"/>
    <w:rsid w:val="0031533C"/>
    <w:rsid w:val="003163F7"/>
    <w:rsid w:val="00326D54"/>
    <w:rsid w:val="00330EDB"/>
    <w:rsid w:val="00334ACB"/>
    <w:rsid w:val="003351CE"/>
    <w:rsid w:val="003361BC"/>
    <w:rsid w:val="003365D5"/>
    <w:rsid w:val="0034049E"/>
    <w:rsid w:val="00363ACD"/>
    <w:rsid w:val="00383FD6"/>
    <w:rsid w:val="00384ABE"/>
    <w:rsid w:val="0039144A"/>
    <w:rsid w:val="0039209A"/>
    <w:rsid w:val="003A0C4F"/>
    <w:rsid w:val="003A3BB6"/>
    <w:rsid w:val="003A5BE0"/>
    <w:rsid w:val="003B3C8D"/>
    <w:rsid w:val="003B694A"/>
    <w:rsid w:val="003E49EE"/>
    <w:rsid w:val="003F1517"/>
    <w:rsid w:val="00407DA5"/>
    <w:rsid w:val="004101A2"/>
    <w:rsid w:val="00410504"/>
    <w:rsid w:val="004332A4"/>
    <w:rsid w:val="0044075F"/>
    <w:rsid w:val="0044292E"/>
    <w:rsid w:val="00443977"/>
    <w:rsid w:val="00445DAB"/>
    <w:rsid w:val="0045182E"/>
    <w:rsid w:val="0047079A"/>
    <w:rsid w:val="004772C8"/>
    <w:rsid w:val="00477CC1"/>
    <w:rsid w:val="00497655"/>
    <w:rsid w:val="00497FB4"/>
    <w:rsid w:val="004A340B"/>
    <w:rsid w:val="004B3B88"/>
    <w:rsid w:val="004D1AED"/>
    <w:rsid w:val="004D1E27"/>
    <w:rsid w:val="004D71F2"/>
    <w:rsid w:val="004E3EED"/>
    <w:rsid w:val="004E5062"/>
    <w:rsid w:val="004E5547"/>
    <w:rsid w:val="00523B18"/>
    <w:rsid w:val="00531BFC"/>
    <w:rsid w:val="005332AA"/>
    <w:rsid w:val="0055284D"/>
    <w:rsid w:val="00566569"/>
    <w:rsid w:val="00572D43"/>
    <w:rsid w:val="00573D2C"/>
    <w:rsid w:val="005828F0"/>
    <w:rsid w:val="00592967"/>
    <w:rsid w:val="005A1DFD"/>
    <w:rsid w:val="005A783D"/>
    <w:rsid w:val="005B30BD"/>
    <w:rsid w:val="005D36C4"/>
    <w:rsid w:val="005D44C3"/>
    <w:rsid w:val="005E2CD6"/>
    <w:rsid w:val="005E4073"/>
    <w:rsid w:val="005F73FB"/>
    <w:rsid w:val="00613F95"/>
    <w:rsid w:val="006141E2"/>
    <w:rsid w:val="00634785"/>
    <w:rsid w:val="006371A3"/>
    <w:rsid w:val="0064132A"/>
    <w:rsid w:val="0064200B"/>
    <w:rsid w:val="006433E2"/>
    <w:rsid w:val="0065070A"/>
    <w:rsid w:val="00654D37"/>
    <w:rsid w:val="006643ED"/>
    <w:rsid w:val="0066686B"/>
    <w:rsid w:val="00682294"/>
    <w:rsid w:val="00685C3D"/>
    <w:rsid w:val="00693D8D"/>
    <w:rsid w:val="006A58EA"/>
    <w:rsid w:val="006C10E2"/>
    <w:rsid w:val="006C4AC1"/>
    <w:rsid w:val="006E327B"/>
    <w:rsid w:val="006F06D0"/>
    <w:rsid w:val="006F3B84"/>
    <w:rsid w:val="006F429D"/>
    <w:rsid w:val="006F5E87"/>
    <w:rsid w:val="007064DF"/>
    <w:rsid w:val="00714BE0"/>
    <w:rsid w:val="00715303"/>
    <w:rsid w:val="0072106C"/>
    <w:rsid w:val="00722106"/>
    <w:rsid w:val="00731D12"/>
    <w:rsid w:val="00732D38"/>
    <w:rsid w:val="007346B1"/>
    <w:rsid w:val="00740A57"/>
    <w:rsid w:val="00741F81"/>
    <w:rsid w:val="00745085"/>
    <w:rsid w:val="0074764D"/>
    <w:rsid w:val="00755F81"/>
    <w:rsid w:val="00761704"/>
    <w:rsid w:val="00766269"/>
    <w:rsid w:val="0077108A"/>
    <w:rsid w:val="0077379C"/>
    <w:rsid w:val="007802E4"/>
    <w:rsid w:val="00792AB3"/>
    <w:rsid w:val="007932EE"/>
    <w:rsid w:val="007A218D"/>
    <w:rsid w:val="007A566B"/>
    <w:rsid w:val="007A58F2"/>
    <w:rsid w:val="007A76EA"/>
    <w:rsid w:val="007B54A7"/>
    <w:rsid w:val="007B59CF"/>
    <w:rsid w:val="007E5648"/>
    <w:rsid w:val="007E7DA5"/>
    <w:rsid w:val="007F0F24"/>
    <w:rsid w:val="007F18C2"/>
    <w:rsid w:val="00802AD6"/>
    <w:rsid w:val="0081034E"/>
    <w:rsid w:val="00834BD6"/>
    <w:rsid w:val="00846C4E"/>
    <w:rsid w:val="00855735"/>
    <w:rsid w:val="008570CB"/>
    <w:rsid w:val="00862E9A"/>
    <w:rsid w:val="00874F01"/>
    <w:rsid w:val="00877B4C"/>
    <w:rsid w:val="00880CFA"/>
    <w:rsid w:val="00882759"/>
    <w:rsid w:val="00882931"/>
    <w:rsid w:val="0088686D"/>
    <w:rsid w:val="008A20DC"/>
    <w:rsid w:val="008B5F46"/>
    <w:rsid w:val="008C1B3E"/>
    <w:rsid w:val="008C575C"/>
    <w:rsid w:val="008D0B95"/>
    <w:rsid w:val="008D0FBC"/>
    <w:rsid w:val="008D2538"/>
    <w:rsid w:val="008D4845"/>
    <w:rsid w:val="008D592B"/>
    <w:rsid w:val="008E1DBD"/>
    <w:rsid w:val="008F42F5"/>
    <w:rsid w:val="008F5E68"/>
    <w:rsid w:val="00913222"/>
    <w:rsid w:val="00914E43"/>
    <w:rsid w:val="009155DE"/>
    <w:rsid w:val="0092024B"/>
    <w:rsid w:val="00925762"/>
    <w:rsid w:val="009279E1"/>
    <w:rsid w:val="00936535"/>
    <w:rsid w:val="00941C18"/>
    <w:rsid w:val="0095163B"/>
    <w:rsid w:val="009553CF"/>
    <w:rsid w:val="0099079F"/>
    <w:rsid w:val="009A29D0"/>
    <w:rsid w:val="009A302E"/>
    <w:rsid w:val="009A573B"/>
    <w:rsid w:val="009B7990"/>
    <w:rsid w:val="009C4C4C"/>
    <w:rsid w:val="009C5D61"/>
    <w:rsid w:val="009F1956"/>
    <w:rsid w:val="009F220A"/>
    <w:rsid w:val="009F6565"/>
    <w:rsid w:val="00A16247"/>
    <w:rsid w:val="00A17B9A"/>
    <w:rsid w:val="00A22F9D"/>
    <w:rsid w:val="00A25CEC"/>
    <w:rsid w:val="00A26BE7"/>
    <w:rsid w:val="00A31A17"/>
    <w:rsid w:val="00A35A60"/>
    <w:rsid w:val="00A452D0"/>
    <w:rsid w:val="00A46E12"/>
    <w:rsid w:val="00A8480E"/>
    <w:rsid w:val="00A94F40"/>
    <w:rsid w:val="00AA26ED"/>
    <w:rsid w:val="00AA2F3F"/>
    <w:rsid w:val="00AB76F3"/>
    <w:rsid w:val="00AB79CC"/>
    <w:rsid w:val="00AC0B75"/>
    <w:rsid w:val="00AC1A60"/>
    <w:rsid w:val="00AC2B45"/>
    <w:rsid w:val="00AC76F2"/>
    <w:rsid w:val="00AD7CDF"/>
    <w:rsid w:val="00AE4DC8"/>
    <w:rsid w:val="00AF34C7"/>
    <w:rsid w:val="00AF7472"/>
    <w:rsid w:val="00B07CB4"/>
    <w:rsid w:val="00B16E1B"/>
    <w:rsid w:val="00B37FDD"/>
    <w:rsid w:val="00B50A30"/>
    <w:rsid w:val="00B65352"/>
    <w:rsid w:val="00B856CA"/>
    <w:rsid w:val="00B92EFA"/>
    <w:rsid w:val="00BA1CA3"/>
    <w:rsid w:val="00BB7FB1"/>
    <w:rsid w:val="00BC0DEA"/>
    <w:rsid w:val="00BC6D75"/>
    <w:rsid w:val="00BD0952"/>
    <w:rsid w:val="00BD0F74"/>
    <w:rsid w:val="00BD3B4E"/>
    <w:rsid w:val="00BD7929"/>
    <w:rsid w:val="00C00F32"/>
    <w:rsid w:val="00C06ECD"/>
    <w:rsid w:val="00C14216"/>
    <w:rsid w:val="00C14FC8"/>
    <w:rsid w:val="00C275A7"/>
    <w:rsid w:val="00C35546"/>
    <w:rsid w:val="00C36525"/>
    <w:rsid w:val="00C521A1"/>
    <w:rsid w:val="00C624B8"/>
    <w:rsid w:val="00C626D5"/>
    <w:rsid w:val="00C66046"/>
    <w:rsid w:val="00C666EB"/>
    <w:rsid w:val="00C720F8"/>
    <w:rsid w:val="00C75E72"/>
    <w:rsid w:val="00C84223"/>
    <w:rsid w:val="00C855C6"/>
    <w:rsid w:val="00C952D4"/>
    <w:rsid w:val="00CA2FA0"/>
    <w:rsid w:val="00CA5799"/>
    <w:rsid w:val="00CA70F2"/>
    <w:rsid w:val="00CB26ED"/>
    <w:rsid w:val="00CE59EA"/>
    <w:rsid w:val="00D01D95"/>
    <w:rsid w:val="00D02454"/>
    <w:rsid w:val="00D03192"/>
    <w:rsid w:val="00D13338"/>
    <w:rsid w:val="00D14A8D"/>
    <w:rsid w:val="00D15665"/>
    <w:rsid w:val="00D21E3B"/>
    <w:rsid w:val="00D22FEA"/>
    <w:rsid w:val="00D47163"/>
    <w:rsid w:val="00D56019"/>
    <w:rsid w:val="00D56D60"/>
    <w:rsid w:val="00D56E3F"/>
    <w:rsid w:val="00D60334"/>
    <w:rsid w:val="00D61843"/>
    <w:rsid w:val="00D76A7F"/>
    <w:rsid w:val="00D82365"/>
    <w:rsid w:val="00D85A5A"/>
    <w:rsid w:val="00D8745C"/>
    <w:rsid w:val="00DA7DE1"/>
    <w:rsid w:val="00DB1EAF"/>
    <w:rsid w:val="00DC631A"/>
    <w:rsid w:val="00DE186E"/>
    <w:rsid w:val="00DE3C41"/>
    <w:rsid w:val="00E109AE"/>
    <w:rsid w:val="00E11C00"/>
    <w:rsid w:val="00E22CE7"/>
    <w:rsid w:val="00E3724A"/>
    <w:rsid w:val="00E41428"/>
    <w:rsid w:val="00E47C44"/>
    <w:rsid w:val="00E62138"/>
    <w:rsid w:val="00E9514C"/>
    <w:rsid w:val="00E96073"/>
    <w:rsid w:val="00EA73B7"/>
    <w:rsid w:val="00EB06CC"/>
    <w:rsid w:val="00EB089F"/>
    <w:rsid w:val="00EB6613"/>
    <w:rsid w:val="00EB7D87"/>
    <w:rsid w:val="00EC0220"/>
    <w:rsid w:val="00EC6591"/>
    <w:rsid w:val="00ED19FC"/>
    <w:rsid w:val="00ED300F"/>
    <w:rsid w:val="00ED652E"/>
    <w:rsid w:val="00EE1D20"/>
    <w:rsid w:val="00EE3C6D"/>
    <w:rsid w:val="00EE6065"/>
    <w:rsid w:val="00F0339D"/>
    <w:rsid w:val="00F1042F"/>
    <w:rsid w:val="00F16731"/>
    <w:rsid w:val="00F16CBA"/>
    <w:rsid w:val="00F229E8"/>
    <w:rsid w:val="00F22FF0"/>
    <w:rsid w:val="00F230C6"/>
    <w:rsid w:val="00F31194"/>
    <w:rsid w:val="00F34D7D"/>
    <w:rsid w:val="00F410A6"/>
    <w:rsid w:val="00F476FE"/>
    <w:rsid w:val="00F533DE"/>
    <w:rsid w:val="00F611BE"/>
    <w:rsid w:val="00F629C2"/>
    <w:rsid w:val="00F66DEF"/>
    <w:rsid w:val="00F70AB1"/>
    <w:rsid w:val="00F72195"/>
    <w:rsid w:val="00F73D55"/>
    <w:rsid w:val="00F83190"/>
    <w:rsid w:val="00F8332A"/>
    <w:rsid w:val="00F87088"/>
    <w:rsid w:val="00F902BA"/>
    <w:rsid w:val="00F96A36"/>
    <w:rsid w:val="00FA6646"/>
    <w:rsid w:val="00FB4696"/>
    <w:rsid w:val="00FC507C"/>
    <w:rsid w:val="00FD75A8"/>
    <w:rsid w:val="00FE241B"/>
    <w:rsid w:val="00FE3B5B"/>
    <w:rsid w:val="00FE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1DC5BA"/>
  <w15:chartTrackingRefBased/>
  <w15:docId w15:val="{AB31E320-D2C5-4C07-8AF8-5BA24E273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Theme="minorHAnsi" w:hAnsi="Calibri" w:cstheme="majorBidi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11BC0"/>
    <w:pPr>
      <w:spacing w:after="0" w:line="240" w:lineRule="auto"/>
    </w:pPr>
    <w:rPr>
      <w:rFonts w:ascii="Times New Roman" w:eastAsia="Calibri" w:hAnsi="Times New Roman" w:cs="Times New Roman"/>
    </w:rPr>
  </w:style>
  <w:style w:type="paragraph" w:styleId="Heading1">
    <w:name w:val="heading 1"/>
    <w:basedOn w:val="Normal"/>
    <w:next w:val="Normal"/>
    <w:link w:val="Heading1Char"/>
    <w:qFormat/>
    <w:rsid w:val="002F637D"/>
    <w:pPr>
      <w:keepNext/>
      <w:outlineLvl w:val="0"/>
    </w:pPr>
    <w:rPr>
      <w:rFonts w:eastAsia="Times New Roman"/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2F637D"/>
    <w:pPr>
      <w:keepNext/>
      <w:outlineLvl w:val="1"/>
    </w:pPr>
    <w:rPr>
      <w:rFonts w:eastAsia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305D3"/>
    <w:pPr>
      <w:framePr w:w="7920" w:h="1980" w:hRule="exact" w:hSpace="180" w:wrap="auto" w:hAnchor="page" w:xAlign="center" w:yAlign="bottom"/>
      <w:ind w:left="2880"/>
    </w:pPr>
    <w:rPr>
      <w:rFonts w:ascii="Tahoma" w:eastAsiaTheme="majorEastAsia" w:hAnsi="Tahoma"/>
    </w:rPr>
  </w:style>
  <w:style w:type="paragraph" w:styleId="NoSpacing">
    <w:name w:val="No Spacing"/>
    <w:uiPriority w:val="1"/>
    <w:qFormat/>
    <w:rsid w:val="00913222"/>
    <w:pPr>
      <w:spacing w:after="0" w:line="240" w:lineRule="auto"/>
    </w:pPr>
    <w:rPr>
      <w:rFonts w:eastAsia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042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42F"/>
    <w:rPr>
      <w:rFonts w:ascii="Segoe UI" w:eastAsia="Calibri" w:hAnsi="Segoe UI" w:cs="Segoe UI"/>
      <w:sz w:val="18"/>
      <w:szCs w:val="18"/>
    </w:rPr>
  </w:style>
  <w:style w:type="paragraph" w:styleId="NormalWeb">
    <w:name w:val="Normal (Web)"/>
    <w:basedOn w:val="Normal"/>
    <w:uiPriority w:val="99"/>
    <w:rsid w:val="0020276D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F96A3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40E15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40E15"/>
    <w:rPr>
      <w:color w:val="2B579A"/>
      <w:shd w:val="clear" w:color="auto" w:fill="E6E6E6"/>
    </w:rPr>
  </w:style>
  <w:style w:type="character" w:customStyle="1" w:styleId="text">
    <w:name w:val="text"/>
    <w:basedOn w:val="DefaultParagraphFont"/>
    <w:rsid w:val="008F42F5"/>
  </w:style>
  <w:style w:type="character" w:styleId="CommentReference">
    <w:name w:val="annotation reference"/>
    <w:basedOn w:val="DefaultParagraphFont"/>
    <w:uiPriority w:val="99"/>
    <w:semiHidden/>
    <w:unhideWhenUsed/>
    <w:rsid w:val="00A94F4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4F4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4F40"/>
    <w:rPr>
      <w:rFonts w:ascii="Times New Roman" w:eastAsia="Calibri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4F4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4F40"/>
    <w:rPr>
      <w:rFonts w:ascii="Times New Roman" w:eastAsia="Calibri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592967"/>
    <w:rPr>
      <w:color w:val="808080"/>
      <w:shd w:val="clear" w:color="auto" w:fill="E6E6E6"/>
    </w:rPr>
  </w:style>
  <w:style w:type="paragraph" w:styleId="Title">
    <w:name w:val="Title"/>
    <w:basedOn w:val="Normal"/>
    <w:link w:val="TitleChar"/>
    <w:qFormat/>
    <w:rsid w:val="00E62138"/>
    <w:pPr>
      <w:jc w:val="center"/>
    </w:pPr>
    <w:rPr>
      <w:rFonts w:ascii="Calibri" w:eastAsia="Times New Roman" w:hAnsi="Calibri"/>
      <w:b/>
      <w:bCs/>
      <w:sz w:val="18"/>
      <w:szCs w:val="20"/>
    </w:rPr>
  </w:style>
  <w:style w:type="character" w:customStyle="1" w:styleId="TitleChar">
    <w:name w:val="Title Char"/>
    <w:basedOn w:val="DefaultParagraphFont"/>
    <w:link w:val="Title"/>
    <w:rsid w:val="00E62138"/>
    <w:rPr>
      <w:rFonts w:eastAsia="Times New Roman" w:cs="Times New Roman"/>
      <w:b/>
      <w:bCs/>
      <w:sz w:val="18"/>
      <w:szCs w:val="20"/>
    </w:rPr>
  </w:style>
  <w:style w:type="paragraph" w:styleId="Header">
    <w:name w:val="header"/>
    <w:basedOn w:val="Normal"/>
    <w:link w:val="Head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4FC8"/>
    <w:rPr>
      <w:rFonts w:ascii="Times New Roman" w:eastAsia="Calibr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C14FC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4FC8"/>
    <w:rPr>
      <w:rFonts w:ascii="Times New Roman" w:eastAsia="Calibri" w:hAnsi="Times New Roman" w:cs="Times New Roman"/>
    </w:rPr>
  </w:style>
  <w:style w:type="character" w:customStyle="1" w:styleId="Heading1Char">
    <w:name w:val="Heading 1 Char"/>
    <w:basedOn w:val="DefaultParagraphFont"/>
    <w:link w:val="Heading1"/>
    <w:rsid w:val="002F637D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2F637D"/>
    <w:rPr>
      <w:rFonts w:ascii="Times New Roman" w:eastAsia="Times New Roman" w:hAnsi="Times New Roman" w:cs="Times New Roman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1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9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8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9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8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3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3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5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4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3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4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4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1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0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4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8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81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8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46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79E9E-6854-44E7-9CD5-9E5ECD81C8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zatkiewicz</dc:creator>
  <cp:keywords/>
  <dc:description/>
  <cp:lastModifiedBy>carol zatkiewicz</cp:lastModifiedBy>
  <cp:revision>21</cp:revision>
  <cp:lastPrinted>2018-01-26T15:17:00Z</cp:lastPrinted>
  <dcterms:created xsi:type="dcterms:W3CDTF">2018-02-16T16:21:00Z</dcterms:created>
  <dcterms:modified xsi:type="dcterms:W3CDTF">2018-03-17T19:25:00Z</dcterms:modified>
</cp:coreProperties>
</file>