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1AC6" w14:textId="65EEA7B4" w:rsidR="0028372E" w:rsidRPr="00EF0041" w:rsidRDefault="0028372E" w:rsidP="0028372E">
      <w:pPr>
        <w:pStyle w:val="NoSpacing"/>
        <w:tabs>
          <w:tab w:val="left" w:pos="450"/>
        </w:tabs>
        <w:jc w:val="center"/>
        <w:rPr>
          <w:rFonts w:ascii="Tahoma" w:hAnsi="Tahoma" w:cs="Tahoma"/>
          <w:b/>
          <w:sz w:val="19"/>
          <w:szCs w:val="19"/>
        </w:rPr>
      </w:pPr>
      <w:r w:rsidRPr="00EF0041">
        <w:rPr>
          <w:rFonts w:ascii="Tahoma" w:hAnsi="Tahoma" w:cs="Tahoma"/>
          <w:b/>
          <w:sz w:val="19"/>
          <w:szCs w:val="19"/>
        </w:rPr>
        <w:t>“</w:t>
      </w:r>
      <w:r w:rsidRPr="00EF0041">
        <w:rPr>
          <w:rFonts w:ascii="Tahoma" w:hAnsi="Tahoma" w:cs="Tahoma"/>
          <w:b/>
          <w:sz w:val="19"/>
          <w:szCs w:val="19"/>
          <w:u w:val="single"/>
        </w:rPr>
        <w:t>The Gentle Art of Correction</w:t>
      </w:r>
      <w:r w:rsidRPr="00EF0041">
        <w:rPr>
          <w:rFonts w:ascii="Tahoma" w:hAnsi="Tahoma" w:cs="Tahoma"/>
          <w:b/>
          <w:sz w:val="19"/>
          <w:szCs w:val="19"/>
        </w:rPr>
        <w:t>”</w:t>
      </w:r>
    </w:p>
    <w:p w14:paraId="70CED84C" w14:textId="0FA496BC" w:rsidR="0028372E" w:rsidRPr="00EF0041" w:rsidRDefault="0028372E" w:rsidP="0028372E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EF0041">
        <w:rPr>
          <w:rFonts w:ascii="Tahoma" w:hAnsi="Tahoma" w:cs="Tahoma"/>
          <w:b/>
          <w:sz w:val="19"/>
          <w:szCs w:val="19"/>
        </w:rPr>
        <w:t>(2 Timothy 2:22-26)</w:t>
      </w:r>
    </w:p>
    <w:p w14:paraId="4A4CC88E" w14:textId="77777777" w:rsidR="0028372E" w:rsidRPr="00EF0041" w:rsidRDefault="0028372E" w:rsidP="0028372E">
      <w:pPr>
        <w:pStyle w:val="NoSpacing"/>
        <w:rPr>
          <w:rFonts w:ascii="Tahoma" w:hAnsi="Tahoma" w:cs="Tahoma"/>
          <w:sz w:val="19"/>
          <w:szCs w:val="19"/>
        </w:rPr>
      </w:pPr>
    </w:p>
    <w:p w14:paraId="76AA9DD3" w14:textId="56EB7EF8" w:rsidR="0028372E" w:rsidRPr="00EF0041" w:rsidRDefault="0028372E" w:rsidP="0028372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F0041">
        <w:rPr>
          <w:rFonts w:ascii="Tahoma" w:hAnsi="Tahoma" w:cs="Tahoma"/>
          <w:b/>
          <w:sz w:val="19"/>
          <w:szCs w:val="19"/>
        </w:rPr>
        <w:t xml:space="preserve">In today’s text Paul stresses the importance of correcting brethren </w:t>
      </w:r>
      <w:r>
        <w:rPr>
          <w:rFonts w:ascii="Tahoma" w:hAnsi="Tahoma" w:cs="Tahoma"/>
          <w:b/>
          <w:sz w:val="19"/>
          <w:szCs w:val="19"/>
        </w:rPr>
        <w:t>w</w:t>
      </w:r>
      <w:r w:rsidRPr="00EF0041">
        <w:rPr>
          <w:rFonts w:ascii="Tahoma" w:hAnsi="Tahoma" w:cs="Tahoma"/>
          <w:b/>
          <w:sz w:val="19"/>
          <w:szCs w:val="19"/>
        </w:rPr>
        <w:t>ho are in error.  This ministry is needed in the church for the health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EF0041">
        <w:rPr>
          <w:rFonts w:ascii="Tahoma" w:hAnsi="Tahoma" w:cs="Tahoma"/>
          <w:b/>
          <w:sz w:val="19"/>
          <w:szCs w:val="19"/>
        </w:rPr>
        <w:t>of the body and to help/rescue the person in error.  We can be used of God in this ministry as we are careful to maintain…</w:t>
      </w:r>
    </w:p>
    <w:p w14:paraId="0A758C23" w14:textId="77777777" w:rsidR="0028372E" w:rsidRPr="00EF0041" w:rsidRDefault="0028372E" w:rsidP="0028372E">
      <w:pPr>
        <w:pStyle w:val="NoSpacing"/>
        <w:rPr>
          <w:rFonts w:ascii="Tahoma" w:hAnsi="Tahoma" w:cs="Tahoma"/>
          <w:sz w:val="19"/>
          <w:szCs w:val="19"/>
        </w:rPr>
      </w:pPr>
    </w:p>
    <w:p w14:paraId="5A8DBE28" w14:textId="449020ED" w:rsidR="0028372E" w:rsidRPr="00EF0041" w:rsidRDefault="0028372E" w:rsidP="0028372E">
      <w:pPr>
        <w:pStyle w:val="NoSpacing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I.  </w:t>
      </w:r>
      <w:r w:rsidRPr="00EF0041">
        <w:rPr>
          <w:rFonts w:ascii="Tahoma" w:hAnsi="Tahoma" w:cs="Tahoma"/>
          <w:b/>
          <w:sz w:val="19"/>
          <w:szCs w:val="19"/>
        </w:rPr>
        <w:t>A Clean Heart (22)</w:t>
      </w:r>
    </w:p>
    <w:p w14:paraId="0AC4DB27" w14:textId="77777777" w:rsidR="0028372E" w:rsidRPr="00EF0041" w:rsidRDefault="0028372E" w:rsidP="0028372E">
      <w:pPr>
        <w:pStyle w:val="NoSpacing"/>
        <w:ind w:left="810"/>
        <w:rPr>
          <w:rFonts w:ascii="Tahoma" w:hAnsi="Tahoma" w:cs="Tahoma"/>
          <w:b/>
          <w:sz w:val="19"/>
          <w:szCs w:val="19"/>
        </w:rPr>
      </w:pPr>
    </w:p>
    <w:p w14:paraId="3D1819BF" w14:textId="77777777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Must </w:t>
      </w:r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Flee</w:t>
      </w:r>
      <w:r w:rsidRPr="00EF0041">
        <w:rPr>
          <w:rStyle w:val="text"/>
          <w:rFonts w:ascii="Tahoma" w:hAnsi="Tahoma" w:cs="Tahoma"/>
          <w:sz w:val="19"/>
          <w:szCs w:val="19"/>
        </w:rPr>
        <w:t xml:space="preserve"> 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>Sinful Desires</w:t>
      </w:r>
    </w:p>
    <w:p w14:paraId="60A07F2A" w14:textId="4860BED7" w:rsidR="0028372E" w:rsidRPr="0028372E" w:rsidRDefault="0028372E" w:rsidP="0028372E">
      <w:pPr>
        <w:pStyle w:val="NoSpacing"/>
        <w:spacing w:after="120"/>
        <w:ind w:left="810"/>
        <w:rPr>
          <w:rStyle w:val="text"/>
          <w:rFonts w:ascii="Tahoma" w:hAnsi="Tahoma" w:cs="Tahoma"/>
          <w:sz w:val="18"/>
          <w:szCs w:val="18"/>
        </w:rPr>
      </w:pPr>
      <w:r w:rsidRPr="0028372E">
        <w:rPr>
          <w:rStyle w:val="text"/>
          <w:rFonts w:ascii="Tahoma" w:hAnsi="Tahoma" w:cs="Tahoma"/>
          <w:sz w:val="18"/>
          <w:szCs w:val="18"/>
        </w:rPr>
        <w:t>(1 Cor</w:t>
      </w:r>
      <w:r>
        <w:rPr>
          <w:rStyle w:val="text"/>
          <w:rFonts w:ascii="Tahoma" w:hAnsi="Tahoma" w:cs="Tahoma"/>
          <w:sz w:val="18"/>
          <w:szCs w:val="18"/>
        </w:rPr>
        <w:t xml:space="preserve">inthians </w:t>
      </w:r>
      <w:r w:rsidRPr="0028372E">
        <w:rPr>
          <w:rStyle w:val="text"/>
          <w:rFonts w:ascii="Tahoma" w:hAnsi="Tahoma" w:cs="Tahoma"/>
          <w:sz w:val="18"/>
          <w:szCs w:val="18"/>
        </w:rPr>
        <w:t>6:18; 10:14; 1 Tim</w:t>
      </w:r>
      <w:r>
        <w:rPr>
          <w:rStyle w:val="text"/>
          <w:rFonts w:ascii="Tahoma" w:hAnsi="Tahoma" w:cs="Tahoma"/>
          <w:sz w:val="18"/>
          <w:szCs w:val="18"/>
        </w:rPr>
        <w:t xml:space="preserve">othy </w:t>
      </w:r>
      <w:r w:rsidRPr="0028372E">
        <w:rPr>
          <w:rStyle w:val="text"/>
          <w:rFonts w:ascii="Tahoma" w:hAnsi="Tahoma" w:cs="Tahoma"/>
          <w:sz w:val="18"/>
          <w:szCs w:val="18"/>
        </w:rPr>
        <w:t>6:11)</w:t>
      </w:r>
    </w:p>
    <w:p w14:paraId="083B52BE" w14:textId="77777777" w:rsidR="0028372E" w:rsidRPr="00EF0041" w:rsidRDefault="0028372E" w:rsidP="0028372E">
      <w:pPr>
        <w:pStyle w:val="NoSpacing"/>
        <w:ind w:left="810"/>
        <w:rPr>
          <w:rStyle w:val="text"/>
          <w:rFonts w:ascii="Tahoma" w:hAnsi="Tahoma" w:cs="Tahoma"/>
          <w:sz w:val="19"/>
          <w:szCs w:val="19"/>
        </w:rPr>
      </w:pPr>
    </w:p>
    <w:p w14:paraId="66E1E663" w14:textId="77777777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Must </w:t>
      </w:r>
      <w:proofErr w:type="gramStart"/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Follow</w:t>
      </w:r>
      <w:r w:rsidRPr="00EF0041">
        <w:rPr>
          <w:rStyle w:val="text"/>
          <w:rFonts w:ascii="Tahoma" w:hAnsi="Tahoma" w:cs="Tahoma"/>
          <w:sz w:val="19"/>
          <w:szCs w:val="19"/>
        </w:rPr>
        <w:t xml:space="preserve"> 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>After</w:t>
      </w:r>
      <w:proofErr w:type="gramEnd"/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 Godliness</w:t>
      </w:r>
    </w:p>
    <w:p w14:paraId="58D569BB" w14:textId="77777777" w:rsidR="0028372E" w:rsidRDefault="0028372E" w:rsidP="0028372E">
      <w:pPr>
        <w:pStyle w:val="NoSpacing"/>
        <w:ind w:left="810"/>
        <w:rPr>
          <w:rStyle w:val="text"/>
          <w:rFonts w:ascii="Tahoma" w:hAnsi="Tahoma" w:cs="Tahoma"/>
          <w:sz w:val="19"/>
          <w:szCs w:val="19"/>
        </w:rPr>
      </w:pPr>
      <w:r w:rsidRPr="00EF0041">
        <w:rPr>
          <w:rStyle w:val="text"/>
          <w:rFonts w:ascii="Tahoma" w:hAnsi="Tahoma" w:cs="Tahoma"/>
          <w:sz w:val="19"/>
          <w:szCs w:val="19"/>
        </w:rPr>
        <w:t>(Rom</w:t>
      </w:r>
      <w:r>
        <w:rPr>
          <w:rStyle w:val="text"/>
          <w:rFonts w:ascii="Tahoma" w:hAnsi="Tahoma" w:cs="Tahoma"/>
          <w:sz w:val="19"/>
          <w:szCs w:val="19"/>
        </w:rPr>
        <w:t xml:space="preserve">ans </w:t>
      </w:r>
      <w:r w:rsidRPr="00EF0041">
        <w:rPr>
          <w:rStyle w:val="text"/>
          <w:rFonts w:ascii="Tahoma" w:hAnsi="Tahoma" w:cs="Tahoma"/>
          <w:sz w:val="19"/>
          <w:szCs w:val="19"/>
        </w:rPr>
        <w:t>6:18; 14:19; 1 Cor</w:t>
      </w:r>
      <w:r>
        <w:rPr>
          <w:rStyle w:val="text"/>
          <w:rFonts w:ascii="Tahoma" w:hAnsi="Tahoma" w:cs="Tahoma"/>
          <w:sz w:val="19"/>
          <w:szCs w:val="19"/>
        </w:rPr>
        <w:t xml:space="preserve">inthians </w:t>
      </w:r>
      <w:r w:rsidRPr="00EF0041">
        <w:rPr>
          <w:rStyle w:val="text"/>
          <w:rFonts w:ascii="Tahoma" w:hAnsi="Tahoma" w:cs="Tahoma"/>
          <w:sz w:val="19"/>
          <w:szCs w:val="19"/>
        </w:rPr>
        <w:t>14:1; 1 Thes</w:t>
      </w:r>
      <w:r>
        <w:rPr>
          <w:rStyle w:val="text"/>
          <w:rFonts w:ascii="Tahoma" w:hAnsi="Tahoma" w:cs="Tahoma"/>
          <w:sz w:val="19"/>
          <w:szCs w:val="19"/>
        </w:rPr>
        <w:t xml:space="preserve">salonians </w:t>
      </w:r>
      <w:r w:rsidRPr="00EF0041">
        <w:rPr>
          <w:rStyle w:val="text"/>
          <w:rFonts w:ascii="Tahoma" w:hAnsi="Tahoma" w:cs="Tahoma"/>
          <w:sz w:val="19"/>
          <w:szCs w:val="19"/>
        </w:rPr>
        <w:t xml:space="preserve">5:15; </w:t>
      </w:r>
    </w:p>
    <w:p w14:paraId="69D45310" w14:textId="11838959" w:rsidR="007064DF" w:rsidRDefault="0028372E" w:rsidP="007064DF">
      <w:pPr>
        <w:pStyle w:val="NoSpacing"/>
        <w:ind w:left="810"/>
        <w:rPr>
          <w:rStyle w:val="text"/>
          <w:rFonts w:ascii="Tahoma" w:hAnsi="Tahoma" w:cs="Tahoma"/>
          <w:sz w:val="19"/>
          <w:szCs w:val="19"/>
        </w:rPr>
      </w:pPr>
      <w:r>
        <w:rPr>
          <w:rStyle w:val="text"/>
          <w:rFonts w:ascii="Tahoma" w:hAnsi="Tahoma" w:cs="Tahoma"/>
          <w:sz w:val="19"/>
          <w:szCs w:val="19"/>
        </w:rPr>
        <w:t xml:space="preserve"> </w:t>
      </w:r>
      <w:r w:rsidRPr="00EF0041">
        <w:rPr>
          <w:rStyle w:val="text"/>
          <w:rFonts w:ascii="Tahoma" w:hAnsi="Tahoma" w:cs="Tahoma"/>
          <w:sz w:val="19"/>
          <w:szCs w:val="19"/>
        </w:rPr>
        <w:t>1 Tim</w:t>
      </w:r>
      <w:r>
        <w:rPr>
          <w:rStyle w:val="text"/>
          <w:rFonts w:ascii="Tahoma" w:hAnsi="Tahoma" w:cs="Tahoma"/>
          <w:sz w:val="19"/>
          <w:szCs w:val="19"/>
        </w:rPr>
        <w:t xml:space="preserve">othy </w:t>
      </w:r>
      <w:r w:rsidRPr="00EF0041">
        <w:rPr>
          <w:rStyle w:val="text"/>
          <w:rFonts w:ascii="Tahoma" w:hAnsi="Tahoma" w:cs="Tahoma"/>
          <w:sz w:val="19"/>
          <w:szCs w:val="19"/>
        </w:rPr>
        <w:t>6:11)</w:t>
      </w:r>
    </w:p>
    <w:p w14:paraId="7E38CA75" w14:textId="77777777" w:rsidR="007064DF" w:rsidRDefault="007064DF" w:rsidP="007064DF">
      <w:pPr>
        <w:pStyle w:val="NoSpacing"/>
        <w:spacing w:after="120"/>
        <w:ind w:left="810"/>
        <w:rPr>
          <w:rStyle w:val="text"/>
          <w:rFonts w:ascii="Tahoma" w:hAnsi="Tahoma" w:cs="Tahoma"/>
          <w:sz w:val="19"/>
          <w:szCs w:val="19"/>
        </w:rPr>
      </w:pPr>
    </w:p>
    <w:p w14:paraId="07E743DF" w14:textId="305C8E85" w:rsidR="0028372E" w:rsidRPr="0028372E" w:rsidRDefault="0028372E" w:rsidP="007064DF">
      <w:pPr>
        <w:pStyle w:val="NoSpacing"/>
        <w:spacing w:after="120"/>
        <w:rPr>
          <w:rStyle w:val="text"/>
          <w:rFonts w:ascii="Tahoma" w:hAnsi="Tahoma" w:cs="Tahoma"/>
          <w:b/>
          <w:sz w:val="19"/>
          <w:szCs w:val="19"/>
        </w:rPr>
      </w:pPr>
      <w:r>
        <w:rPr>
          <w:rStyle w:val="text"/>
          <w:rFonts w:ascii="Tahoma" w:hAnsi="Tahoma" w:cs="Tahoma"/>
          <w:b/>
          <w:sz w:val="19"/>
          <w:szCs w:val="19"/>
        </w:rPr>
        <w:t xml:space="preserve">  II.  </w:t>
      </w:r>
      <w:r w:rsidRPr="0028372E">
        <w:rPr>
          <w:rStyle w:val="text"/>
          <w:rFonts w:ascii="Tahoma" w:hAnsi="Tahoma" w:cs="Tahoma"/>
          <w:b/>
          <w:sz w:val="19"/>
          <w:szCs w:val="19"/>
        </w:rPr>
        <w:t>A Clear Head (23)</w:t>
      </w:r>
    </w:p>
    <w:p w14:paraId="4E2370EB" w14:textId="77777777" w:rsidR="0028372E" w:rsidRPr="00EF0041" w:rsidRDefault="0028372E" w:rsidP="0028372E">
      <w:pPr>
        <w:pStyle w:val="NoSpacing"/>
        <w:ind w:left="825"/>
        <w:rPr>
          <w:rFonts w:ascii="Tahoma" w:hAnsi="Tahoma" w:cs="Tahoma"/>
          <w:b/>
          <w:sz w:val="19"/>
          <w:szCs w:val="19"/>
        </w:rPr>
      </w:pPr>
    </w:p>
    <w:p w14:paraId="40AFB5F9" w14:textId="77777777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What to </w:t>
      </w:r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Avoid</w:t>
      </w:r>
    </w:p>
    <w:p w14:paraId="2FE4D9B0" w14:textId="11DC5D0E" w:rsidR="0028372E" w:rsidRPr="00EF0041" w:rsidRDefault="0028372E" w:rsidP="0028372E">
      <w:pPr>
        <w:pStyle w:val="NoSpacing"/>
        <w:spacing w:after="120"/>
        <w:ind w:firstLine="810"/>
        <w:rPr>
          <w:rStyle w:val="text"/>
          <w:rFonts w:ascii="Tahoma" w:hAnsi="Tahoma" w:cs="Tahoma"/>
          <w:sz w:val="19"/>
          <w:szCs w:val="19"/>
        </w:rPr>
      </w:pPr>
      <w:r w:rsidRPr="00EF0041">
        <w:rPr>
          <w:rStyle w:val="text"/>
          <w:rFonts w:ascii="Tahoma" w:hAnsi="Tahoma" w:cs="Tahoma"/>
          <w:sz w:val="19"/>
          <w:szCs w:val="19"/>
        </w:rPr>
        <w:t>(1 Tim</w:t>
      </w:r>
      <w:r>
        <w:rPr>
          <w:rStyle w:val="text"/>
          <w:rFonts w:ascii="Tahoma" w:hAnsi="Tahoma" w:cs="Tahoma"/>
          <w:sz w:val="19"/>
          <w:szCs w:val="19"/>
        </w:rPr>
        <w:t xml:space="preserve">othy </w:t>
      </w:r>
      <w:r w:rsidRPr="00EF0041">
        <w:rPr>
          <w:rStyle w:val="text"/>
          <w:rFonts w:ascii="Tahoma" w:hAnsi="Tahoma" w:cs="Tahoma"/>
          <w:sz w:val="19"/>
          <w:szCs w:val="19"/>
        </w:rPr>
        <w:t>1:3-4; 4:7; 6:20; Tit</w:t>
      </w:r>
      <w:r>
        <w:rPr>
          <w:rStyle w:val="text"/>
          <w:rFonts w:ascii="Tahoma" w:hAnsi="Tahoma" w:cs="Tahoma"/>
          <w:sz w:val="19"/>
          <w:szCs w:val="19"/>
        </w:rPr>
        <w:t xml:space="preserve">us </w:t>
      </w:r>
      <w:r w:rsidRPr="00EF0041">
        <w:rPr>
          <w:rStyle w:val="text"/>
          <w:rFonts w:ascii="Tahoma" w:hAnsi="Tahoma" w:cs="Tahoma"/>
          <w:sz w:val="19"/>
          <w:szCs w:val="19"/>
        </w:rPr>
        <w:t>3:9)</w:t>
      </w:r>
    </w:p>
    <w:p w14:paraId="798012AB" w14:textId="77777777" w:rsidR="0028372E" w:rsidRPr="00EF0041" w:rsidRDefault="0028372E" w:rsidP="0028372E">
      <w:pPr>
        <w:pStyle w:val="NoSpacing"/>
        <w:ind w:firstLine="720"/>
        <w:rPr>
          <w:rStyle w:val="text"/>
          <w:rFonts w:ascii="Tahoma" w:hAnsi="Tahoma" w:cs="Tahoma"/>
          <w:sz w:val="19"/>
          <w:szCs w:val="19"/>
        </w:rPr>
      </w:pPr>
    </w:p>
    <w:p w14:paraId="4159333D" w14:textId="77777777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Why to </w:t>
      </w:r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Avoid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 This</w:t>
      </w:r>
    </w:p>
    <w:p w14:paraId="0A16BC56" w14:textId="57D304C5" w:rsidR="007064DF" w:rsidRDefault="0028372E" w:rsidP="007064DF">
      <w:pPr>
        <w:pStyle w:val="NoSpacing"/>
        <w:ind w:firstLine="810"/>
        <w:rPr>
          <w:rStyle w:val="text"/>
          <w:rFonts w:ascii="Tahoma" w:hAnsi="Tahoma" w:cs="Tahoma"/>
          <w:sz w:val="19"/>
          <w:szCs w:val="19"/>
        </w:rPr>
      </w:pPr>
      <w:r w:rsidRPr="00EF0041">
        <w:rPr>
          <w:rStyle w:val="text"/>
          <w:rFonts w:ascii="Tahoma" w:hAnsi="Tahoma" w:cs="Tahoma"/>
          <w:sz w:val="19"/>
          <w:szCs w:val="19"/>
        </w:rPr>
        <w:t>(2 Tim</w:t>
      </w:r>
      <w:r>
        <w:rPr>
          <w:rStyle w:val="text"/>
          <w:rFonts w:ascii="Tahoma" w:hAnsi="Tahoma" w:cs="Tahoma"/>
          <w:sz w:val="19"/>
          <w:szCs w:val="19"/>
        </w:rPr>
        <w:t xml:space="preserve">othy </w:t>
      </w:r>
      <w:r w:rsidRPr="00EF0041">
        <w:rPr>
          <w:rStyle w:val="text"/>
          <w:rFonts w:ascii="Tahoma" w:hAnsi="Tahoma" w:cs="Tahoma"/>
          <w:sz w:val="19"/>
          <w:szCs w:val="19"/>
        </w:rPr>
        <w:t>2:14, 16; Ja</w:t>
      </w:r>
      <w:r>
        <w:rPr>
          <w:rStyle w:val="text"/>
          <w:rFonts w:ascii="Tahoma" w:hAnsi="Tahoma" w:cs="Tahoma"/>
          <w:sz w:val="19"/>
          <w:szCs w:val="19"/>
        </w:rPr>
        <w:t xml:space="preserve">mes </w:t>
      </w:r>
      <w:r w:rsidR="007064DF">
        <w:rPr>
          <w:rStyle w:val="text"/>
          <w:rFonts w:ascii="Tahoma" w:hAnsi="Tahoma" w:cs="Tahoma"/>
          <w:sz w:val="19"/>
          <w:szCs w:val="19"/>
        </w:rPr>
        <w:t>4:1-2)</w:t>
      </w:r>
    </w:p>
    <w:p w14:paraId="556AD919" w14:textId="77777777" w:rsidR="007064DF" w:rsidRDefault="007064DF" w:rsidP="007064DF">
      <w:pPr>
        <w:pStyle w:val="NoSpacing"/>
        <w:spacing w:after="120"/>
        <w:ind w:firstLine="810"/>
        <w:rPr>
          <w:rStyle w:val="text"/>
          <w:rFonts w:ascii="Tahoma" w:hAnsi="Tahoma" w:cs="Tahoma"/>
          <w:sz w:val="19"/>
          <w:szCs w:val="19"/>
        </w:rPr>
      </w:pPr>
    </w:p>
    <w:p w14:paraId="3163FEDA" w14:textId="5EDE1D4B" w:rsidR="0028372E" w:rsidRPr="00EF0041" w:rsidRDefault="0028372E" w:rsidP="007064DF">
      <w:pPr>
        <w:pStyle w:val="NoSpacing"/>
        <w:rPr>
          <w:rStyle w:val="text"/>
          <w:rFonts w:ascii="Tahoma" w:hAnsi="Tahoma" w:cs="Tahoma"/>
          <w:b/>
          <w:sz w:val="19"/>
          <w:szCs w:val="19"/>
        </w:rPr>
      </w:pPr>
      <w:r>
        <w:rPr>
          <w:rStyle w:val="text"/>
          <w:rFonts w:ascii="Tahoma" w:hAnsi="Tahoma" w:cs="Tahoma"/>
          <w:b/>
          <w:color w:val="000000" w:themeColor="text1"/>
          <w:sz w:val="19"/>
          <w:szCs w:val="19"/>
        </w:rPr>
        <w:t xml:space="preserve">III.  </w:t>
      </w:r>
      <w:r w:rsidRPr="00EF0041">
        <w:rPr>
          <w:rStyle w:val="text"/>
          <w:rFonts w:ascii="Tahoma" w:hAnsi="Tahoma" w:cs="Tahoma"/>
          <w:b/>
          <w:color w:val="000000" w:themeColor="text1"/>
          <w:sz w:val="19"/>
          <w:szCs w:val="19"/>
        </w:rPr>
        <w:t xml:space="preserve">A Calming Hope 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>(24)</w:t>
      </w:r>
    </w:p>
    <w:p w14:paraId="6434C065" w14:textId="77777777" w:rsidR="0028372E" w:rsidRPr="00EF0041" w:rsidRDefault="0028372E" w:rsidP="0028372E">
      <w:pPr>
        <w:pStyle w:val="NoSpacing"/>
        <w:rPr>
          <w:rStyle w:val="text"/>
          <w:rFonts w:ascii="Tahoma" w:hAnsi="Tahoma" w:cs="Tahoma"/>
          <w:b/>
          <w:sz w:val="19"/>
          <w:szCs w:val="19"/>
        </w:rPr>
      </w:pPr>
    </w:p>
    <w:p w14:paraId="56C5BC4E" w14:textId="277C700F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Remember </w:t>
      </w:r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Who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 You Are (24a)</w:t>
      </w:r>
    </w:p>
    <w:p w14:paraId="7AD5DF76" w14:textId="6BE3A70B" w:rsidR="0028372E" w:rsidRPr="00EF0041" w:rsidRDefault="0028372E" w:rsidP="0028372E">
      <w:pPr>
        <w:pStyle w:val="NoSpacing"/>
        <w:spacing w:after="120"/>
        <w:ind w:left="810"/>
        <w:rPr>
          <w:rStyle w:val="text"/>
          <w:rFonts w:ascii="Tahoma" w:hAnsi="Tahoma" w:cs="Tahoma"/>
          <w:sz w:val="19"/>
          <w:szCs w:val="19"/>
        </w:rPr>
      </w:pPr>
      <w:r w:rsidRPr="00EF0041">
        <w:rPr>
          <w:rStyle w:val="text"/>
          <w:rFonts w:ascii="Tahoma" w:hAnsi="Tahoma" w:cs="Tahoma"/>
          <w:sz w:val="19"/>
          <w:szCs w:val="19"/>
        </w:rPr>
        <w:t xml:space="preserve"> (Mat</w:t>
      </w:r>
      <w:r>
        <w:rPr>
          <w:rStyle w:val="text"/>
          <w:rFonts w:ascii="Tahoma" w:hAnsi="Tahoma" w:cs="Tahoma"/>
          <w:sz w:val="19"/>
          <w:szCs w:val="19"/>
        </w:rPr>
        <w:t xml:space="preserve">thew </w:t>
      </w:r>
      <w:r w:rsidRPr="00EF0041">
        <w:rPr>
          <w:rStyle w:val="text"/>
          <w:rFonts w:ascii="Tahoma" w:hAnsi="Tahoma" w:cs="Tahoma"/>
          <w:sz w:val="19"/>
          <w:szCs w:val="19"/>
        </w:rPr>
        <w:t>16:24; 1 Cor</w:t>
      </w:r>
      <w:r>
        <w:rPr>
          <w:rStyle w:val="text"/>
          <w:rFonts w:ascii="Tahoma" w:hAnsi="Tahoma" w:cs="Tahoma"/>
          <w:sz w:val="19"/>
          <w:szCs w:val="19"/>
        </w:rPr>
        <w:t xml:space="preserve">inthians </w:t>
      </w:r>
      <w:r w:rsidRPr="00EF0041">
        <w:rPr>
          <w:rStyle w:val="text"/>
          <w:rFonts w:ascii="Tahoma" w:hAnsi="Tahoma" w:cs="Tahoma"/>
          <w:sz w:val="19"/>
          <w:szCs w:val="19"/>
        </w:rPr>
        <w:t>6:19-20; 1 Tim</w:t>
      </w:r>
      <w:r>
        <w:rPr>
          <w:rStyle w:val="text"/>
          <w:rFonts w:ascii="Tahoma" w:hAnsi="Tahoma" w:cs="Tahoma"/>
          <w:sz w:val="19"/>
          <w:szCs w:val="19"/>
        </w:rPr>
        <w:t xml:space="preserve">othy </w:t>
      </w:r>
      <w:r w:rsidRPr="00EF0041">
        <w:rPr>
          <w:rStyle w:val="text"/>
          <w:rFonts w:ascii="Tahoma" w:hAnsi="Tahoma" w:cs="Tahoma"/>
          <w:sz w:val="19"/>
          <w:szCs w:val="19"/>
        </w:rPr>
        <w:t>3:3</w:t>
      </w:r>
      <w:r w:rsidR="00E11C00">
        <w:rPr>
          <w:rStyle w:val="text"/>
          <w:rFonts w:ascii="Tahoma" w:hAnsi="Tahoma" w:cs="Tahoma"/>
          <w:sz w:val="19"/>
          <w:szCs w:val="19"/>
        </w:rPr>
        <w:t>;</w:t>
      </w:r>
      <w:r w:rsidRPr="00EF0041">
        <w:rPr>
          <w:rStyle w:val="text"/>
          <w:rFonts w:ascii="Tahoma" w:hAnsi="Tahoma" w:cs="Tahoma"/>
          <w:sz w:val="19"/>
          <w:szCs w:val="19"/>
        </w:rPr>
        <w:t xml:space="preserve"> Ti</w:t>
      </w:r>
      <w:r>
        <w:rPr>
          <w:rStyle w:val="text"/>
          <w:rFonts w:ascii="Tahoma" w:hAnsi="Tahoma" w:cs="Tahoma"/>
          <w:sz w:val="19"/>
          <w:szCs w:val="19"/>
        </w:rPr>
        <w:t xml:space="preserve">tus </w:t>
      </w:r>
      <w:r w:rsidRPr="00EF0041">
        <w:rPr>
          <w:rStyle w:val="text"/>
          <w:rFonts w:ascii="Tahoma" w:hAnsi="Tahoma" w:cs="Tahoma"/>
          <w:sz w:val="19"/>
          <w:szCs w:val="19"/>
        </w:rPr>
        <w:t>1:7)</w:t>
      </w:r>
    </w:p>
    <w:p w14:paraId="79EABDFB" w14:textId="77777777" w:rsidR="0028372E" w:rsidRPr="00EF0041" w:rsidRDefault="0028372E" w:rsidP="0028372E">
      <w:pPr>
        <w:pStyle w:val="NoSpacing"/>
        <w:ind w:left="810"/>
        <w:rPr>
          <w:rStyle w:val="text"/>
          <w:rFonts w:ascii="Tahoma" w:hAnsi="Tahoma" w:cs="Tahoma"/>
          <w:sz w:val="19"/>
          <w:szCs w:val="19"/>
        </w:rPr>
      </w:pPr>
    </w:p>
    <w:p w14:paraId="3D8739CC" w14:textId="77777777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Remember How to Handle </w:t>
      </w:r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Antagonism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 (24b)</w:t>
      </w:r>
    </w:p>
    <w:p w14:paraId="5580C3FB" w14:textId="185A695D" w:rsidR="007064DF" w:rsidRDefault="0028372E" w:rsidP="007064DF">
      <w:pPr>
        <w:pStyle w:val="NoSpacing"/>
        <w:ind w:left="810"/>
        <w:rPr>
          <w:rStyle w:val="text"/>
          <w:rFonts w:ascii="Tahoma" w:hAnsi="Tahoma" w:cs="Tahoma"/>
          <w:sz w:val="19"/>
          <w:szCs w:val="19"/>
        </w:rPr>
      </w:pPr>
      <w:r w:rsidRPr="00EF0041">
        <w:rPr>
          <w:rStyle w:val="text"/>
          <w:rFonts w:ascii="Tahoma" w:hAnsi="Tahoma" w:cs="Tahoma"/>
          <w:sz w:val="19"/>
          <w:szCs w:val="19"/>
        </w:rPr>
        <w:t>(1 Thes</w:t>
      </w:r>
      <w:r>
        <w:rPr>
          <w:rStyle w:val="text"/>
          <w:rFonts w:ascii="Tahoma" w:hAnsi="Tahoma" w:cs="Tahoma"/>
          <w:sz w:val="19"/>
          <w:szCs w:val="19"/>
        </w:rPr>
        <w:t xml:space="preserve">salonians </w:t>
      </w:r>
      <w:r w:rsidRPr="00EF0041">
        <w:rPr>
          <w:rStyle w:val="text"/>
          <w:rFonts w:ascii="Tahoma" w:hAnsi="Tahoma" w:cs="Tahoma"/>
          <w:sz w:val="19"/>
          <w:szCs w:val="19"/>
        </w:rPr>
        <w:t>2:7-8; Prov</w:t>
      </w:r>
      <w:r>
        <w:rPr>
          <w:rStyle w:val="text"/>
          <w:rFonts w:ascii="Tahoma" w:hAnsi="Tahoma" w:cs="Tahoma"/>
          <w:sz w:val="19"/>
          <w:szCs w:val="19"/>
        </w:rPr>
        <w:t xml:space="preserve">erbs </w:t>
      </w:r>
      <w:r w:rsidRPr="00EF0041">
        <w:rPr>
          <w:rStyle w:val="text"/>
          <w:rFonts w:ascii="Tahoma" w:hAnsi="Tahoma" w:cs="Tahoma"/>
          <w:sz w:val="19"/>
          <w:szCs w:val="19"/>
        </w:rPr>
        <w:t>15:1; Eph</w:t>
      </w:r>
      <w:r>
        <w:rPr>
          <w:rStyle w:val="text"/>
          <w:rFonts w:ascii="Tahoma" w:hAnsi="Tahoma" w:cs="Tahoma"/>
          <w:sz w:val="19"/>
          <w:szCs w:val="19"/>
        </w:rPr>
        <w:t xml:space="preserve">esians </w:t>
      </w:r>
      <w:r w:rsidR="00E11C00">
        <w:rPr>
          <w:rStyle w:val="text"/>
          <w:rFonts w:ascii="Tahoma" w:hAnsi="Tahoma" w:cs="Tahoma"/>
          <w:sz w:val="19"/>
          <w:szCs w:val="19"/>
        </w:rPr>
        <w:t>4:2)</w:t>
      </w:r>
    </w:p>
    <w:p w14:paraId="5F88DCDD" w14:textId="77777777" w:rsidR="007064DF" w:rsidRPr="00EF0041" w:rsidRDefault="007064DF" w:rsidP="007064DF">
      <w:pPr>
        <w:pStyle w:val="NoSpacing"/>
        <w:spacing w:after="120"/>
        <w:ind w:left="810"/>
        <w:rPr>
          <w:rStyle w:val="text"/>
          <w:rFonts w:ascii="Tahoma" w:hAnsi="Tahoma" w:cs="Tahoma"/>
          <w:sz w:val="19"/>
          <w:szCs w:val="19"/>
        </w:rPr>
      </w:pPr>
    </w:p>
    <w:p w14:paraId="38B594BC" w14:textId="33FF219A" w:rsidR="0028372E" w:rsidRPr="00EF0041" w:rsidRDefault="0028372E" w:rsidP="0028372E">
      <w:pPr>
        <w:pStyle w:val="NoSpacing"/>
        <w:tabs>
          <w:tab w:val="left" w:pos="450"/>
        </w:tabs>
        <w:rPr>
          <w:rStyle w:val="text"/>
          <w:rFonts w:ascii="Tahoma" w:hAnsi="Tahoma" w:cs="Tahoma"/>
          <w:b/>
          <w:sz w:val="19"/>
          <w:szCs w:val="19"/>
        </w:rPr>
      </w:pPr>
      <w:r>
        <w:rPr>
          <w:rStyle w:val="text"/>
          <w:rFonts w:ascii="Tahoma" w:hAnsi="Tahoma" w:cs="Tahoma"/>
          <w:b/>
          <w:sz w:val="19"/>
          <w:szCs w:val="19"/>
        </w:rPr>
        <w:t xml:space="preserve"> IV.  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>A Constructive Help (25-26)</w:t>
      </w:r>
    </w:p>
    <w:p w14:paraId="2917C1BF" w14:textId="77777777" w:rsidR="0028372E" w:rsidRPr="00EF0041" w:rsidRDefault="0028372E" w:rsidP="0028372E">
      <w:pPr>
        <w:pStyle w:val="NoSpacing"/>
        <w:ind w:left="825"/>
        <w:rPr>
          <w:rFonts w:ascii="Tahoma" w:hAnsi="Tahoma" w:cs="Tahoma"/>
          <w:b/>
          <w:sz w:val="19"/>
          <w:szCs w:val="19"/>
        </w:rPr>
      </w:pPr>
    </w:p>
    <w:p w14:paraId="0F7080E0" w14:textId="77777777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The Right </w:t>
      </w:r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Means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 of Help (25)</w:t>
      </w:r>
    </w:p>
    <w:p w14:paraId="07056F94" w14:textId="5D852237" w:rsidR="0028372E" w:rsidRDefault="0028372E" w:rsidP="007064DF">
      <w:pPr>
        <w:pStyle w:val="NoSpacing"/>
        <w:spacing w:after="120"/>
        <w:ind w:left="810"/>
        <w:rPr>
          <w:rStyle w:val="text"/>
          <w:rFonts w:ascii="Tahoma" w:hAnsi="Tahoma" w:cs="Tahoma"/>
          <w:sz w:val="19"/>
          <w:szCs w:val="19"/>
        </w:rPr>
      </w:pPr>
      <w:r w:rsidRPr="00EF0041">
        <w:rPr>
          <w:rStyle w:val="text"/>
          <w:rFonts w:ascii="Tahoma" w:hAnsi="Tahoma" w:cs="Tahoma"/>
          <w:sz w:val="19"/>
          <w:szCs w:val="19"/>
        </w:rPr>
        <w:t>(Gal</w:t>
      </w:r>
      <w:r>
        <w:rPr>
          <w:rStyle w:val="text"/>
          <w:rFonts w:ascii="Tahoma" w:hAnsi="Tahoma" w:cs="Tahoma"/>
          <w:sz w:val="19"/>
          <w:szCs w:val="19"/>
        </w:rPr>
        <w:t xml:space="preserve">atians </w:t>
      </w:r>
      <w:r w:rsidRPr="00EF0041">
        <w:rPr>
          <w:rStyle w:val="text"/>
          <w:rFonts w:ascii="Tahoma" w:hAnsi="Tahoma" w:cs="Tahoma"/>
          <w:sz w:val="19"/>
          <w:szCs w:val="19"/>
        </w:rPr>
        <w:t>6:1; Mat</w:t>
      </w:r>
      <w:r>
        <w:rPr>
          <w:rStyle w:val="text"/>
          <w:rFonts w:ascii="Tahoma" w:hAnsi="Tahoma" w:cs="Tahoma"/>
          <w:sz w:val="19"/>
          <w:szCs w:val="19"/>
        </w:rPr>
        <w:t xml:space="preserve">thew </w:t>
      </w:r>
      <w:r w:rsidRPr="00EF0041">
        <w:rPr>
          <w:rStyle w:val="text"/>
          <w:rFonts w:ascii="Tahoma" w:hAnsi="Tahoma" w:cs="Tahoma"/>
          <w:sz w:val="19"/>
          <w:szCs w:val="19"/>
        </w:rPr>
        <w:t>18:15; 1 Thes</w:t>
      </w:r>
      <w:r>
        <w:rPr>
          <w:rStyle w:val="text"/>
          <w:rFonts w:ascii="Tahoma" w:hAnsi="Tahoma" w:cs="Tahoma"/>
          <w:sz w:val="19"/>
          <w:szCs w:val="19"/>
        </w:rPr>
        <w:t xml:space="preserve">salonians </w:t>
      </w:r>
      <w:r w:rsidRPr="00EF0041">
        <w:rPr>
          <w:rStyle w:val="text"/>
          <w:rFonts w:ascii="Tahoma" w:hAnsi="Tahoma" w:cs="Tahoma"/>
          <w:sz w:val="19"/>
          <w:szCs w:val="19"/>
        </w:rPr>
        <w:t>5:14)</w:t>
      </w:r>
    </w:p>
    <w:p w14:paraId="577E8E4B" w14:textId="77777777" w:rsidR="007064DF" w:rsidRPr="00EF0041" w:rsidRDefault="007064DF" w:rsidP="007064DF">
      <w:pPr>
        <w:pStyle w:val="NoSpacing"/>
        <w:spacing w:after="120"/>
        <w:ind w:left="810"/>
        <w:rPr>
          <w:rStyle w:val="text"/>
          <w:rFonts w:ascii="Tahoma" w:hAnsi="Tahoma" w:cs="Tahoma"/>
          <w:b/>
          <w:sz w:val="19"/>
          <w:szCs w:val="19"/>
        </w:rPr>
      </w:pPr>
    </w:p>
    <w:p w14:paraId="769630F1" w14:textId="77777777" w:rsidR="0028372E" w:rsidRPr="00EF0041" w:rsidRDefault="0028372E" w:rsidP="0028372E">
      <w:pPr>
        <w:pStyle w:val="NoSpacing"/>
        <w:numPr>
          <w:ilvl w:val="0"/>
          <w:numId w:val="10"/>
        </w:numPr>
        <w:ind w:left="810"/>
        <w:rPr>
          <w:rStyle w:val="text"/>
          <w:rFonts w:ascii="Tahoma" w:hAnsi="Tahoma" w:cs="Tahoma"/>
          <w:b/>
          <w:sz w:val="19"/>
          <w:szCs w:val="19"/>
        </w:rPr>
      </w:pP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The Right </w:t>
      </w:r>
      <w:r w:rsidRPr="00EF0041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Motive</w:t>
      </w:r>
      <w:r w:rsidRPr="00EF0041">
        <w:rPr>
          <w:rStyle w:val="text"/>
          <w:rFonts w:ascii="Tahoma" w:hAnsi="Tahoma" w:cs="Tahoma"/>
          <w:b/>
          <w:sz w:val="19"/>
          <w:szCs w:val="19"/>
        </w:rPr>
        <w:t xml:space="preserve"> to Help (26) </w:t>
      </w:r>
    </w:p>
    <w:p w14:paraId="7AE085E2" w14:textId="0FE30FEE" w:rsidR="0028372E" w:rsidRPr="00EF0041" w:rsidRDefault="0028372E" w:rsidP="0028372E">
      <w:pPr>
        <w:pStyle w:val="NoSpacing"/>
        <w:ind w:left="810"/>
        <w:rPr>
          <w:rStyle w:val="text"/>
          <w:rFonts w:ascii="Tahoma" w:hAnsi="Tahoma" w:cs="Tahoma"/>
          <w:sz w:val="19"/>
          <w:szCs w:val="19"/>
        </w:rPr>
      </w:pPr>
      <w:r w:rsidRPr="00EF0041">
        <w:rPr>
          <w:rStyle w:val="text"/>
          <w:rFonts w:ascii="Tahoma" w:hAnsi="Tahoma" w:cs="Tahoma"/>
          <w:sz w:val="19"/>
          <w:szCs w:val="19"/>
        </w:rPr>
        <w:t>(2 Cor</w:t>
      </w:r>
      <w:r>
        <w:rPr>
          <w:rStyle w:val="text"/>
          <w:rFonts w:ascii="Tahoma" w:hAnsi="Tahoma" w:cs="Tahoma"/>
          <w:sz w:val="19"/>
          <w:szCs w:val="19"/>
        </w:rPr>
        <w:t xml:space="preserve">inthians </w:t>
      </w:r>
      <w:r w:rsidRPr="00EF0041">
        <w:rPr>
          <w:rStyle w:val="text"/>
          <w:rFonts w:ascii="Tahoma" w:hAnsi="Tahoma" w:cs="Tahoma"/>
          <w:sz w:val="19"/>
          <w:szCs w:val="19"/>
        </w:rPr>
        <w:t>11:3; 1 Tim</w:t>
      </w:r>
      <w:r>
        <w:rPr>
          <w:rStyle w:val="text"/>
          <w:rFonts w:ascii="Tahoma" w:hAnsi="Tahoma" w:cs="Tahoma"/>
          <w:sz w:val="19"/>
          <w:szCs w:val="19"/>
        </w:rPr>
        <w:t xml:space="preserve">othy </w:t>
      </w:r>
      <w:r w:rsidRPr="00EF0041">
        <w:rPr>
          <w:rStyle w:val="text"/>
          <w:rFonts w:ascii="Tahoma" w:hAnsi="Tahoma" w:cs="Tahoma"/>
          <w:sz w:val="19"/>
          <w:szCs w:val="19"/>
        </w:rPr>
        <w:t>3:7; Jude 23)</w:t>
      </w:r>
    </w:p>
    <w:p w14:paraId="127D2484" w14:textId="77777777" w:rsidR="0028372E" w:rsidRPr="00EF0041" w:rsidRDefault="0028372E" w:rsidP="0028372E">
      <w:pPr>
        <w:pStyle w:val="NoSpacing"/>
        <w:ind w:left="810"/>
        <w:rPr>
          <w:rStyle w:val="text"/>
          <w:rFonts w:ascii="Tahoma" w:hAnsi="Tahoma" w:cs="Tahoma"/>
          <w:b/>
          <w:sz w:val="19"/>
          <w:szCs w:val="19"/>
        </w:rPr>
      </w:pPr>
    </w:p>
    <w:p w14:paraId="297EC975" w14:textId="77777777" w:rsidR="007064DF" w:rsidRDefault="007064DF" w:rsidP="00C00F32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3C9AC2BE" w14:textId="77777777" w:rsidR="007064DF" w:rsidRDefault="007064DF" w:rsidP="00C00F32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30D9A34B" w14:textId="77777777" w:rsidR="007064DF" w:rsidRDefault="007064DF" w:rsidP="00C00F32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33129FB1" w14:textId="182DD1E3" w:rsidR="00C00F32" w:rsidRDefault="00C00F32" w:rsidP="00C00F32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8A4EA4">
        <w:rPr>
          <w:rFonts w:ascii="Tahoma" w:hAnsi="Tahoma" w:cs="Tahoma"/>
          <w:b/>
          <w:sz w:val="19"/>
          <w:szCs w:val="19"/>
        </w:rPr>
        <w:t>“</w:t>
      </w:r>
      <w:r w:rsidRPr="008A4EA4">
        <w:rPr>
          <w:rFonts w:ascii="Tahoma" w:hAnsi="Tahoma" w:cs="Tahoma"/>
          <w:b/>
          <w:sz w:val="19"/>
          <w:szCs w:val="19"/>
          <w:u w:val="single"/>
        </w:rPr>
        <w:t>The Gentle Art of Correction</w:t>
      </w:r>
      <w:r w:rsidRPr="008A4EA4">
        <w:rPr>
          <w:rFonts w:ascii="Tahoma" w:hAnsi="Tahoma" w:cs="Tahoma"/>
          <w:b/>
          <w:sz w:val="19"/>
          <w:szCs w:val="19"/>
        </w:rPr>
        <w:t>”</w:t>
      </w:r>
    </w:p>
    <w:p w14:paraId="7204D9B8" w14:textId="1DAD96BC" w:rsidR="00C00F32" w:rsidRDefault="00C00F32" w:rsidP="00C00F32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8A4EA4">
        <w:rPr>
          <w:rFonts w:ascii="Tahoma" w:hAnsi="Tahoma" w:cs="Tahoma"/>
          <w:b/>
          <w:sz w:val="19"/>
          <w:szCs w:val="19"/>
        </w:rPr>
        <w:t>(2 Tim</w:t>
      </w:r>
      <w:r w:rsidR="00E11C00">
        <w:rPr>
          <w:rFonts w:ascii="Tahoma" w:hAnsi="Tahoma" w:cs="Tahoma"/>
          <w:b/>
          <w:sz w:val="19"/>
          <w:szCs w:val="19"/>
        </w:rPr>
        <w:t xml:space="preserve">othy </w:t>
      </w:r>
      <w:r w:rsidRPr="008A4EA4">
        <w:rPr>
          <w:rFonts w:ascii="Tahoma" w:hAnsi="Tahoma" w:cs="Tahoma"/>
          <w:b/>
          <w:sz w:val="19"/>
          <w:szCs w:val="19"/>
        </w:rPr>
        <w:t>2:22-26)</w:t>
      </w:r>
    </w:p>
    <w:p w14:paraId="7F4E05A4" w14:textId="77777777" w:rsidR="00C00F32" w:rsidRPr="008A4EA4" w:rsidRDefault="00C00F32" w:rsidP="00C00F32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3F214F05" w14:textId="77777777" w:rsidR="00C00F32" w:rsidRPr="008A4EA4" w:rsidRDefault="00C00F32" w:rsidP="00C00F32">
      <w:pPr>
        <w:pStyle w:val="NoSpacing"/>
        <w:rPr>
          <w:rFonts w:ascii="Tahoma" w:hAnsi="Tahoma" w:cs="Tahoma"/>
          <w:b/>
          <w:sz w:val="19"/>
          <w:szCs w:val="19"/>
          <w:u w:val="single"/>
        </w:rPr>
      </w:pPr>
      <w:r w:rsidRPr="008A4EA4">
        <w:rPr>
          <w:rFonts w:ascii="Tahoma" w:hAnsi="Tahoma" w:cs="Tahoma"/>
          <w:b/>
          <w:sz w:val="19"/>
          <w:szCs w:val="19"/>
        </w:rPr>
        <w:t xml:space="preserve">  </w:t>
      </w:r>
      <w:r w:rsidRPr="008A4EA4">
        <w:rPr>
          <w:rFonts w:ascii="Tahoma" w:hAnsi="Tahoma" w:cs="Tahoma"/>
          <w:b/>
          <w:sz w:val="19"/>
          <w:szCs w:val="19"/>
          <w:u w:val="single"/>
        </w:rPr>
        <w:t>Small Group Discussion Guide</w:t>
      </w:r>
    </w:p>
    <w:p w14:paraId="7BE1514C" w14:textId="77777777" w:rsidR="00C00F32" w:rsidRPr="008A4EA4" w:rsidRDefault="00C00F32" w:rsidP="00C00F32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6F2CD317" w14:textId="77777777" w:rsidR="00C00F32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1.  </w:t>
      </w:r>
      <w:r w:rsidRPr="008A4EA4">
        <w:rPr>
          <w:rFonts w:ascii="Tahoma" w:hAnsi="Tahoma" w:cs="Tahoma"/>
          <w:b/>
          <w:sz w:val="19"/>
          <w:szCs w:val="19"/>
        </w:rPr>
        <w:t>Read 2 Tim</w:t>
      </w:r>
      <w:r>
        <w:rPr>
          <w:rFonts w:ascii="Tahoma" w:hAnsi="Tahoma" w:cs="Tahoma"/>
          <w:b/>
          <w:sz w:val="19"/>
          <w:szCs w:val="19"/>
        </w:rPr>
        <w:t xml:space="preserve">othy </w:t>
      </w:r>
      <w:r w:rsidRPr="008A4EA4">
        <w:rPr>
          <w:rFonts w:ascii="Tahoma" w:hAnsi="Tahoma" w:cs="Tahoma"/>
          <w:b/>
          <w:sz w:val="19"/>
          <w:szCs w:val="19"/>
        </w:rPr>
        <w:t>2:22-26 and share something from Sunday’s study that</w:t>
      </w:r>
    </w:p>
    <w:p w14:paraId="206A6775" w14:textId="1AFD6565" w:rsidR="00C00F32" w:rsidRPr="008A4EA4" w:rsidRDefault="00C00F32" w:rsidP="00E11C00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Pr="008A4EA4">
        <w:rPr>
          <w:rFonts w:ascii="Tahoma" w:hAnsi="Tahoma" w:cs="Tahoma"/>
          <w:b/>
          <w:sz w:val="19"/>
          <w:szCs w:val="19"/>
        </w:rPr>
        <w:t>was the most interesting or challenging to you, or that raised a question.</w:t>
      </w:r>
    </w:p>
    <w:p w14:paraId="2D0FA4BC" w14:textId="77777777" w:rsidR="00C00F32" w:rsidRPr="008A4EA4" w:rsidRDefault="00C00F32" w:rsidP="00C00F32">
      <w:pPr>
        <w:pStyle w:val="NoSpacing"/>
        <w:ind w:left="720"/>
        <w:jc w:val="both"/>
        <w:rPr>
          <w:rFonts w:ascii="Tahoma" w:hAnsi="Tahoma" w:cs="Tahoma"/>
          <w:b/>
          <w:sz w:val="19"/>
          <w:szCs w:val="19"/>
        </w:rPr>
      </w:pPr>
    </w:p>
    <w:p w14:paraId="046F518C" w14:textId="77777777" w:rsidR="00C00F32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2.  </w:t>
      </w:r>
      <w:r w:rsidRPr="008A4EA4">
        <w:rPr>
          <w:rFonts w:ascii="Tahoma" w:hAnsi="Tahoma" w:cs="Tahoma"/>
          <w:b/>
          <w:sz w:val="19"/>
          <w:szCs w:val="19"/>
        </w:rPr>
        <w:t xml:space="preserve">While “youthful lusts” (2:22) include sexual temptations, what are some </w:t>
      </w:r>
    </w:p>
    <w:p w14:paraId="563227CA" w14:textId="77777777" w:rsidR="00C00F32" w:rsidRDefault="00C00F32" w:rsidP="00C00F32">
      <w:pPr>
        <w:pStyle w:val="NoSpacing"/>
        <w:tabs>
          <w:tab w:val="left" w:pos="270"/>
        </w:tabs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Pr="008A4EA4">
        <w:rPr>
          <w:rFonts w:ascii="Tahoma" w:hAnsi="Tahoma" w:cs="Tahoma"/>
          <w:b/>
          <w:sz w:val="19"/>
          <w:szCs w:val="19"/>
        </w:rPr>
        <w:t>other areas of sinful desire we need to flee?  Discuss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8A4EA4">
        <w:rPr>
          <w:rFonts w:ascii="Tahoma" w:hAnsi="Tahoma" w:cs="Tahoma"/>
          <w:b/>
          <w:sz w:val="19"/>
          <w:szCs w:val="19"/>
        </w:rPr>
        <w:t>why each of the 4</w:t>
      </w:r>
    </w:p>
    <w:p w14:paraId="7DFAC835" w14:textId="77777777" w:rsidR="00C00F32" w:rsidRDefault="00C00F32" w:rsidP="00C00F32">
      <w:pPr>
        <w:pStyle w:val="NoSpacing"/>
        <w:tabs>
          <w:tab w:val="left" w:pos="270"/>
        </w:tabs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Pr="008A4EA4">
        <w:rPr>
          <w:rFonts w:ascii="Tahoma" w:hAnsi="Tahoma" w:cs="Tahoma"/>
          <w:b/>
          <w:sz w:val="19"/>
          <w:szCs w:val="19"/>
        </w:rPr>
        <w:t xml:space="preserve"> pursuits mentioned in v.22b are important to help us flee sinful desires</w:t>
      </w:r>
    </w:p>
    <w:p w14:paraId="5451618C" w14:textId="4EF5EF15" w:rsidR="00C00F32" w:rsidRPr="008A4EA4" w:rsidRDefault="00C00F32" w:rsidP="00E11C00">
      <w:pPr>
        <w:pStyle w:val="NoSpacing"/>
        <w:tabs>
          <w:tab w:val="left" w:pos="270"/>
        </w:tabs>
        <w:spacing w:after="12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Pr="008A4EA4">
        <w:rPr>
          <w:rFonts w:ascii="Tahoma" w:hAnsi="Tahoma" w:cs="Tahoma"/>
          <w:b/>
          <w:sz w:val="19"/>
          <w:szCs w:val="19"/>
        </w:rPr>
        <w:t>and keep a clean heart.</w:t>
      </w:r>
    </w:p>
    <w:p w14:paraId="51180842" w14:textId="77777777" w:rsidR="00C00F32" w:rsidRPr="008A4EA4" w:rsidRDefault="00C00F32" w:rsidP="00C00F32">
      <w:pPr>
        <w:pStyle w:val="NoSpacing"/>
        <w:ind w:left="720"/>
        <w:jc w:val="both"/>
        <w:rPr>
          <w:rFonts w:ascii="Tahoma" w:hAnsi="Tahoma" w:cs="Tahoma"/>
          <w:b/>
          <w:sz w:val="19"/>
          <w:szCs w:val="19"/>
        </w:rPr>
      </w:pPr>
    </w:p>
    <w:p w14:paraId="14782E23" w14:textId="681B5282" w:rsidR="00C00F32" w:rsidRDefault="00C00F32" w:rsidP="00E11C00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3.  </w:t>
      </w:r>
      <w:r w:rsidRPr="008A4EA4">
        <w:rPr>
          <w:rFonts w:ascii="Tahoma" w:hAnsi="Tahoma" w:cs="Tahoma"/>
          <w:b/>
          <w:sz w:val="19"/>
          <w:szCs w:val="19"/>
        </w:rPr>
        <w:t>Read and discuss 2 Tim</w:t>
      </w:r>
      <w:r>
        <w:rPr>
          <w:rFonts w:ascii="Tahoma" w:hAnsi="Tahoma" w:cs="Tahoma"/>
          <w:b/>
          <w:sz w:val="19"/>
          <w:szCs w:val="19"/>
        </w:rPr>
        <w:t xml:space="preserve">othy </w:t>
      </w:r>
      <w:r w:rsidRPr="008A4EA4">
        <w:rPr>
          <w:rFonts w:ascii="Tahoma" w:hAnsi="Tahoma" w:cs="Tahoma"/>
          <w:b/>
          <w:sz w:val="19"/>
          <w:szCs w:val="19"/>
        </w:rPr>
        <w:t>2:23.  How</w:t>
      </w:r>
      <w:r w:rsidR="00E11C00">
        <w:rPr>
          <w:rFonts w:ascii="Tahoma" w:hAnsi="Tahoma" w:cs="Tahoma"/>
          <w:b/>
          <w:sz w:val="19"/>
          <w:szCs w:val="19"/>
        </w:rPr>
        <w:t xml:space="preserve"> </w:t>
      </w:r>
      <w:r w:rsidRPr="008A4EA4">
        <w:rPr>
          <w:rFonts w:ascii="Tahoma" w:hAnsi="Tahoma" w:cs="Tahoma"/>
          <w:b/>
          <w:sz w:val="19"/>
          <w:szCs w:val="19"/>
        </w:rPr>
        <w:t>should we relate to someone</w:t>
      </w:r>
    </w:p>
    <w:p w14:paraId="0967D91D" w14:textId="77777777" w:rsidR="00C00F32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Pr="008A4EA4">
        <w:rPr>
          <w:rFonts w:ascii="Tahoma" w:hAnsi="Tahoma" w:cs="Tahoma"/>
          <w:b/>
          <w:sz w:val="19"/>
          <w:szCs w:val="19"/>
        </w:rPr>
        <w:t>who wants to continually debate religious issues that have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8A4EA4">
        <w:rPr>
          <w:rFonts w:ascii="Tahoma" w:hAnsi="Tahoma" w:cs="Tahoma"/>
          <w:b/>
          <w:sz w:val="19"/>
          <w:szCs w:val="19"/>
        </w:rPr>
        <w:t>little or no</w:t>
      </w:r>
    </w:p>
    <w:p w14:paraId="3039E9D1" w14:textId="77777777" w:rsidR="00C00F32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Pr="008A4EA4">
        <w:rPr>
          <w:rFonts w:ascii="Tahoma" w:hAnsi="Tahoma" w:cs="Tahoma"/>
          <w:b/>
          <w:sz w:val="19"/>
          <w:szCs w:val="19"/>
        </w:rPr>
        <w:t xml:space="preserve"> bearing on salvation or growth in Christ?  How can you know when </w:t>
      </w:r>
      <w:proofErr w:type="gramStart"/>
      <w:r w:rsidRPr="008A4EA4">
        <w:rPr>
          <w:rFonts w:ascii="Tahoma" w:hAnsi="Tahoma" w:cs="Tahoma"/>
          <w:b/>
          <w:sz w:val="19"/>
          <w:szCs w:val="19"/>
        </w:rPr>
        <w:t>to</w:t>
      </w:r>
      <w:proofErr w:type="gramEnd"/>
    </w:p>
    <w:p w14:paraId="64BFFC80" w14:textId="77777777" w:rsidR="00C00F32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Pr="008A4EA4">
        <w:rPr>
          <w:rFonts w:ascii="Tahoma" w:hAnsi="Tahoma" w:cs="Tahoma"/>
          <w:b/>
          <w:sz w:val="19"/>
          <w:szCs w:val="19"/>
        </w:rPr>
        <w:t xml:space="preserve"> correct someone, and when to just overlook the fault?  What are some</w:t>
      </w:r>
    </w:p>
    <w:p w14:paraId="75F8DD81" w14:textId="4B6B33B7" w:rsidR="00C00F32" w:rsidRDefault="00C00F32" w:rsidP="00E11C00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Pr="008A4EA4">
        <w:rPr>
          <w:rFonts w:ascii="Tahoma" w:hAnsi="Tahoma" w:cs="Tahoma"/>
          <w:b/>
          <w:sz w:val="19"/>
          <w:szCs w:val="19"/>
        </w:rPr>
        <w:t xml:space="preserve"> biblical guidelines?</w:t>
      </w:r>
    </w:p>
    <w:p w14:paraId="67569F43" w14:textId="77777777" w:rsidR="00C00F32" w:rsidRPr="008A4EA4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61132AB8" w14:textId="5350EDD2" w:rsidR="00E11C00" w:rsidRDefault="00C00F32" w:rsidP="00E11C00">
      <w:pPr>
        <w:pStyle w:val="NoSpacing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4.  </w:t>
      </w:r>
      <w:r w:rsidRPr="008A4EA4">
        <w:rPr>
          <w:rFonts w:ascii="Tahoma" w:hAnsi="Tahoma" w:cs="Tahoma"/>
          <w:b/>
          <w:sz w:val="19"/>
          <w:szCs w:val="19"/>
        </w:rPr>
        <w:t>How could understanding t</w:t>
      </w:r>
      <w:r>
        <w:rPr>
          <w:rFonts w:ascii="Tahoma" w:hAnsi="Tahoma" w:cs="Tahoma"/>
          <w:b/>
          <w:sz w:val="19"/>
          <w:szCs w:val="19"/>
        </w:rPr>
        <w:t>he meaning of the word “</w:t>
      </w:r>
      <w:r w:rsidR="00326D54">
        <w:rPr>
          <w:rFonts w:ascii="Tahoma" w:hAnsi="Tahoma" w:cs="Tahoma"/>
          <w:b/>
          <w:sz w:val="19"/>
          <w:szCs w:val="19"/>
        </w:rPr>
        <w:t>s</w:t>
      </w:r>
      <w:bookmarkStart w:id="0" w:name="_GoBack"/>
      <w:bookmarkEnd w:id="0"/>
      <w:r>
        <w:rPr>
          <w:rFonts w:ascii="Tahoma" w:hAnsi="Tahoma" w:cs="Tahoma"/>
          <w:b/>
          <w:sz w:val="19"/>
          <w:szCs w:val="19"/>
        </w:rPr>
        <w:t>ervant</w:t>
      </w:r>
      <w:r w:rsidR="00E11C00">
        <w:rPr>
          <w:rFonts w:ascii="Tahoma" w:hAnsi="Tahoma" w:cs="Tahoma"/>
          <w:b/>
          <w:sz w:val="19"/>
          <w:szCs w:val="19"/>
        </w:rPr>
        <w:t>”</w:t>
      </w:r>
      <w:r w:rsidRPr="008A4EA4">
        <w:rPr>
          <w:rFonts w:ascii="Tahoma" w:hAnsi="Tahoma" w:cs="Tahoma"/>
          <w:b/>
          <w:sz w:val="19"/>
          <w:szCs w:val="19"/>
        </w:rPr>
        <w:t xml:space="preserve"> in</w:t>
      </w:r>
    </w:p>
    <w:p w14:paraId="13A1B359" w14:textId="17D076FA" w:rsidR="00C00F32" w:rsidRPr="008A4EA4" w:rsidRDefault="00E11C00" w:rsidP="00E11C00">
      <w:pPr>
        <w:pStyle w:val="NoSpacing"/>
        <w:spacing w:after="12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C00F32">
        <w:rPr>
          <w:rFonts w:ascii="Tahoma" w:hAnsi="Tahoma" w:cs="Tahoma"/>
          <w:b/>
          <w:sz w:val="19"/>
          <w:szCs w:val="19"/>
        </w:rPr>
        <w:t xml:space="preserve"> </w:t>
      </w:r>
      <w:r w:rsidR="00C00F32" w:rsidRPr="008A4EA4">
        <w:rPr>
          <w:rFonts w:ascii="Tahoma" w:hAnsi="Tahoma" w:cs="Tahoma"/>
          <w:b/>
          <w:sz w:val="19"/>
          <w:szCs w:val="19"/>
        </w:rPr>
        <w:t>2 Tim</w:t>
      </w:r>
      <w:r w:rsidR="00C00F32">
        <w:rPr>
          <w:rFonts w:ascii="Tahoma" w:hAnsi="Tahoma" w:cs="Tahoma"/>
          <w:b/>
          <w:sz w:val="19"/>
          <w:szCs w:val="19"/>
        </w:rPr>
        <w:t xml:space="preserve">othy </w:t>
      </w:r>
      <w:r w:rsidR="00C00F32" w:rsidRPr="008A4EA4">
        <w:rPr>
          <w:rFonts w:ascii="Tahoma" w:hAnsi="Tahoma" w:cs="Tahoma"/>
          <w:b/>
          <w:sz w:val="19"/>
          <w:szCs w:val="19"/>
        </w:rPr>
        <w:t>2:24 help us to be patient even with those who are difficult?</w:t>
      </w:r>
    </w:p>
    <w:p w14:paraId="3D6A0712" w14:textId="77777777" w:rsidR="00C00F32" w:rsidRPr="008A4EA4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56418452" w14:textId="77777777" w:rsidR="00C00F32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5.  </w:t>
      </w:r>
      <w:r w:rsidRPr="008A4EA4">
        <w:rPr>
          <w:rFonts w:ascii="Tahoma" w:hAnsi="Tahoma" w:cs="Tahoma"/>
          <w:b/>
          <w:sz w:val="19"/>
          <w:szCs w:val="19"/>
        </w:rPr>
        <w:t>2 Tim</w:t>
      </w:r>
      <w:r>
        <w:rPr>
          <w:rFonts w:ascii="Tahoma" w:hAnsi="Tahoma" w:cs="Tahoma"/>
          <w:b/>
          <w:sz w:val="19"/>
          <w:szCs w:val="19"/>
        </w:rPr>
        <w:t xml:space="preserve">othy </w:t>
      </w:r>
      <w:r w:rsidRPr="008A4EA4">
        <w:rPr>
          <w:rFonts w:ascii="Tahoma" w:hAnsi="Tahoma" w:cs="Tahoma"/>
          <w:b/>
          <w:sz w:val="19"/>
          <w:szCs w:val="19"/>
        </w:rPr>
        <w:t>2:26 mentions that some may be caught in “the snare of the</w:t>
      </w:r>
    </w:p>
    <w:p w14:paraId="54BD3BF1" w14:textId="77777777" w:rsidR="00E11C00" w:rsidRDefault="00C00F32" w:rsidP="00E11C00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Pr="008A4EA4">
        <w:rPr>
          <w:rFonts w:ascii="Tahoma" w:hAnsi="Tahoma" w:cs="Tahoma"/>
          <w:b/>
          <w:sz w:val="19"/>
          <w:szCs w:val="19"/>
        </w:rPr>
        <w:t>devil.”  What does that phrase mean?  Is it too late to help</w:t>
      </w:r>
      <w:r w:rsidR="00E11C00">
        <w:rPr>
          <w:rFonts w:ascii="Tahoma" w:hAnsi="Tahoma" w:cs="Tahoma"/>
          <w:b/>
          <w:sz w:val="19"/>
          <w:szCs w:val="19"/>
        </w:rPr>
        <w:t xml:space="preserve"> </w:t>
      </w:r>
      <w:r w:rsidRPr="008A4EA4">
        <w:rPr>
          <w:rFonts w:ascii="Tahoma" w:hAnsi="Tahoma" w:cs="Tahoma"/>
          <w:b/>
          <w:sz w:val="19"/>
          <w:szCs w:val="19"/>
        </w:rPr>
        <w:t xml:space="preserve">someone </w:t>
      </w:r>
      <w:proofErr w:type="gramStart"/>
      <w:r w:rsidRPr="008A4EA4">
        <w:rPr>
          <w:rFonts w:ascii="Tahoma" w:hAnsi="Tahoma" w:cs="Tahoma"/>
          <w:b/>
          <w:sz w:val="19"/>
          <w:szCs w:val="19"/>
        </w:rPr>
        <w:t>who</w:t>
      </w:r>
      <w:proofErr w:type="gramEnd"/>
    </w:p>
    <w:p w14:paraId="67749B90" w14:textId="23F81F46" w:rsidR="00C00F32" w:rsidRDefault="00E11C00" w:rsidP="00E11C00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C00F32" w:rsidRPr="008A4EA4">
        <w:rPr>
          <w:rFonts w:ascii="Tahoma" w:hAnsi="Tahoma" w:cs="Tahoma"/>
          <w:b/>
          <w:sz w:val="19"/>
          <w:szCs w:val="19"/>
        </w:rPr>
        <w:t xml:space="preserve"> is ensnared?  If not, how can we help them?</w:t>
      </w:r>
    </w:p>
    <w:p w14:paraId="00D486F1" w14:textId="77777777" w:rsidR="00E11C00" w:rsidRPr="008A4EA4" w:rsidRDefault="00E11C00" w:rsidP="00E11C00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7F80D4FA" w14:textId="77777777" w:rsidR="00C00F32" w:rsidRPr="008A4EA4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0C7769B8" w14:textId="30400B24" w:rsidR="00C00F32" w:rsidRDefault="00C00F32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8A4EA4">
        <w:rPr>
          <w:rFonts w:ascii="Tahoma" w:hAnsi="Tahoma" w:cs="Tahoma"/>
          <w:b/>
          <w:sz w:val="19"/>
          <w:szCs w:val="19"/>
          <w:u w:val="single"/>
        </w:rPr>
        <w:t>Digging Deeper</w:t>
      </w:r>
    </w:p>
    <w:p w14:paraId="12144FA4" w14:textId="77777777" w:rsidR="00E11C00" w:rsidRPr="008A4EA4" w:rsidRDefault="00E11C00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761EE22B" w14:textId="1C55B19C" w:rsidR="00C00F32" w:rsidRDefault="00C00F32" w:rsidP="00E11C00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</w:rPr>
      </w:pPr>
      <w:r w:rsidRPr="008A4EA4">
        <w:rPr>
          <w:rFonts w:ascii="Tahoma" w:hAnsi="Tahoma" w:cs="Tahoma"/>
          <w:b/>
          <w:sz w:val="19"/>
          <w:szCs w:val="19"/>
        </w:rPr>
        <w:t>1 Timothy 6:11 says to “Flee such things…”  Read the preceding verses to determine what “things” we are told to flee.   Prayerfully evaluate</w:t>
      </w:r>
      <w:r w:rsidR="00E11C00">
        <w:rPr>
          <w:rFonts w:ascii="Tahoma" w:hAnsi="Tahoma" w:cs="Tahoma"/>
          <w:b/>
          <w:sz w:val="19"/>
          <w:szCs w:val="19"/>
        </w:rPr>
        <w:t xml:space="preserve"> </w:t>
      </w:r>
      <w:r w:rsidRPr="008A4EA4">
        <w:rPr>
          <w:rFonts w:ascii="Tahoma" w:hAnsi="Tahoma" w:cs="Tahoma"/>
          <w:b/>
          <w:sz w:val="19"/>
          <w:szCs w:val="19"/>
        </w:rPr>
        <w:t>how you are doing in obeying Paul’s strong commands to “Flee” (and keep fleeing!) these things and youthful lusts (2 Tim</w:t>
      </w:r>
      <w:r w:rsidR="00E11C00">
        <w:rPr>
          <w:rFonts w:ascii="Tahoma" w:hAnsi="Tahoma" w:cs="Tahoma"/>
          <w:b/>
          <w:sz w:val="19"/>
          <w:szCs w:val="19"/>
        </w:rPr>
        <w:t xml:space="preserve">othy </w:t>
      </w:r>
      <w:r w:rsidRPr="008A4EA4">
        <w:rPr>
          <w:rFonts w:ascii="Tahoma" w:hAnsi="Tahoma" w:cs="Tahoma"/>
          <w:b/>
          <w:sz w:val="19"/>
          <w:szCs w:val="19"/>
        </w:rPr>
        <w:t xml:space="preserve">2:22).  </w:t>
      </w:r>
    </w:p>
    <w:p w14:paraId="14122792" w14:textId="77777777" w:rsidR="00E11C00" w:rsidRDefault="00E11C00" w:rsidP="00C00F32">
      <w:pPr>
        <w:pStyle w:val="NoSpacing"/>
        <w:jc w:val="both"/>
        <w:rPr>
          <w:b/>
        </w:rPr>
      </w:pPr>
    </w:p>
    <w:p w14:paraId="7C8F15CF" w14:textId="7F852FC6" w:rsidR="00C00F32" w:rsidRPr="00E11C00" w:rsidRDefault="00C00F32" w:rsidP="00E11C00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1C00">
        <w:rPr>
          <w:rFonts w:ascii="Tahoma" w:hAnsi="Tahoma" w:cs="Tahoma"/>
          <w:b/>
          <w:sz w:val="19"/>
          <w:szCs w:val="19"/>
        </w:rPr>
        <w:t>The commands in 1 Tim</w:t>
      </w:r>
      <w:r w:rsidR="00E11C00">
        <w:rPr>
          <w:rFonts w:ascii="Tahoma" w:hAnsi="Tahoma" w:cs="Tahoma"/>
          <w:b/>
          <w:sz w:val="19"/>
          <w:szCs w:val="19"/>
        </w:rPr>
        <w:t xml:space="preserve">othy </w:t>
      </w:r>
      <w:r w:rsidRPr="00E11C00">
        <w:rPr>
          <w:rFonts w:ascii="Tahoma" w:hAnsi="Tahoma" w:cs="Tahoma"/>
          <w:b/>
          <w:sz w:val="19"/>
          <w:szCs w:val="19"/>
        </w:rPr>
        <w:t>6:11 and 2 Tim</w:t>
      </w:r>
      <w:r w:rsidR="00E11C00">
        <w:rPr>
          <w:rFonts w:ascii="Tahoma" w:hAnsi="Tahoma" w:cs="Tahoma"/>
          <w:b/>
          <w:sz w:val="19"/>
          <w:szCs w:val="19"/>
        </w:rPr>
        <w:t xml:space="preserve">othy </w:t>
      </w:r>
      <w:r w:rsidRPr="00E11C00">
        <w:rPr>
          <w:rFonts w:ascii="Tahoma" w:hAnsi="Tahoma" w:cs="Tahoma"/>
          <w:b/>
          <w:sz w:val="19"/>
          <w:szCs w:val="19"/>
        </w:rPr>
        <w:t>2:22 also exhort us to “</w:t>
      </w:r>
      <w:r w:rsidR="00326D54">
        <w:rPr>
          <w:rFonts w:ascii="Tahoma" w:hAnsi="Tahoma" w:cs="Tahoma"/>
          <w:b/>
          <w:sz w:val="19"/>
          <w:szCs w:val="19"/>
        </w:rPr>
        <w:t>f</w:t>
      </w:r>
      <w:r w:rsidRPr="00E11C00">
        <w:rPr>
          <w:rFonts w:ascii="Tahoma" w:hAnsi="Tahoma" w:cs="Tahoma"/>
          <w:b/>
          <w:sz w:val="19"/>
          <w:szCs w:val="19"/>
        </w:rPr>
        <w:t>ollow”</w:t>
      </w:r>
      <w:r w:rsidR="00E11C00">
        <w:rPr>
          <w:rFonts w:ascii="Tahoma" w:hAnsi="Tahoma" w:cs="Tahoma"/>
          <w:b/>
          <w:sz w:val="19"/>
          <w:szCs w:val="19"/>
        </w:rPr>
        <w:t xml:space="preserve"> </w:t>
      </w:r>
      <w:r w:rsidRPr="00E11C00">
        <w:rPr>
          <w:rFonts w:ascii="Tahoma" w:hAnsi="Tahoma" w:cs="Tahoma"/>
          <w:b/>
          <w:sz w:val="19"/>
          <w:szCs w:val="19"/>
        </w:rPr>
        <w:t>(aggressively keep pursuing) specific things.  Jot down what these</w:t>
      </w:r>
    </w:p>
    <w:p w14:paraId="60448206" w14:textId="7B9DD6A7" w:rsidR="00C00F32" w:rsidRPr="00E11C00" w:rsidRDefault="00C00F32" w:rsidP="00E11C00">
      <w:pPr>
        <w:pStyle w:val="NoSpacing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E11C00">
        <w:rPr>
          <w:rFonts w:ascii="Tahoma" w:hAnsi="Tahoma" w:cs="Tahoma"/>
          <w:b/>
          <w:sz w:val="19"/>
          <w:szCs w:val="19"/>
        </w:rPr>
        <w:t>things are, and prayerfully evaluate how you are doing in the pursuit</w:t>
      </w:r>
      <w:r w:rsidR="00E11C00">
        <w:rPr>
          <w:rFonts w:ascii="Tahoma" w:hAnsi="Tahoma" w:cs="Tahoma"/>
          <w:b/>
          <w:sz w:val="19"/>
          <w:szCs w:val="19"/>
        </w:rPr>
        <w:t xml:space="preserve"> </w:t>
      </w:r>
      <w:r w:rsidRPr="00E11C00">
        <w:rPr>
          <w:rFonts w:ascii="Tahoma" w:hAnsi="Tahoma" w:cs="Tahoma"/>
          <w:b/>
          <w:sz w:val="19"/>
          <w:szCs w:val="19"/>
        </w:rPr>
        <w:t xml:space="preserve">of these things.  What action step do you need to take this week to </w:t>
      </w:r>
      <w:proofErr w:type="gramStart"/>
      <w:r w:rsidRPr="00E11C00">
        <w:rPr>
          <w:rFonts w:ascii="Tahoma" w:hAnsi="Tahoma" w:cs="Tahoma"/>
          <w:b/>
          <w:sz w:val="19"/>
          <w:szCs w:val="19"/>
        </w:rPr>
        <w:t>follow after</w:t>
      </w:r>
      <w:proofErr w:type="gramEnd"/>
      <w:r w:rsidRPr="00E11C00">
        <w:rPr>
          <w:rFonts w:ascii="Tahoma" w:hAnsi="Tahoma" w:cs="Tahoma"/>
          <w:b/>
          <w:sz w:val="19"/>
          <w:szCs w:val="19"/>
        </w:rPr>
        <w:t xml:space="preserve"> these things (and flee sinful desires)?</w:t>
      </w:r>
    </w:p>
    <w:p w14:paraId="3F3D0F73" w14:textId="77777777" w:rsidR="00C00F32" w:rsidRPr="002D0761" w:rsidRDefault="00C00F32" w:rsidP="00C00F32">
      <w:pPr>
        <w:pStyle w:val="NoSpacing"/>
        <w:rPr>
          <w:b/>
          <w:color w:val="FF0000"/>
        </w:rPr>
      </w:pPr>
    </w:p>
    <w:p w14:paraId="05971F3D" w14:textId="77777777" w:rsidR="000C309C" w:rsidRPr="004D1E27" w:rsidRDefault="000C309C" w:rsidP="004D1E27"/>
    <w:sectPr w:rsidR="000C309C" w:rsidRPr="004D1E27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C309C"/>
    <w:rsid w:val="000D21C8"/>
    <w:rsid w:val="000F54F3"/>
    <w:rsid w:val="00110C46"/>
    <w:rsid w:val="00117539"/>
    <w:rsid w:val="00132600"/>
    <w:rsid w:val="0017698B"/>
    <w:rsid w:val="001B06F8"/>
    <w:rsid w:val="001B1EA8"/>
    <w:rsid w:val="001B5052"/>
    <w:rsid w:val="001C7E70"/>
    <w:rsid w:val="001F5BF6"/>
    <w:rsid w:val="0020276D"/>
    <w:rsid w:val="002305D3"/>
    <w:rsid w:val="00240E15"/>
    <w:rsid w:val="00273DA2"/>
    <w:rsid w:val="00283573"/>
    <w:rsid w:val="0028372E"/>
    <w:rsid w:val="002A50F3"/>
    <w:rsid w:val="002A7F6B"/>
    <w:rsid w:val="002B370E"/>
    <w:rsid w:val="002D6826"/>
    <w:rsid w:val="003163F7"/>
    <w:rsid w:val="00326D54"/>
    <w:rsid w:val="00330EDB"/>
    <w:rsid w:val="003361BC"/>
    <w:rsid w:val="0034049E"/>
    <w:rsid w:val="00363ACD"/>
    <w:rsid w:val="0039209A"/>
    <w:rsid w:val="003A0C4F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D1E27"/>
    <w:rsid w:val="004E5547"/>
    <w:rsid w:val="00523B18"/>
    <w:rsid w:val="005332AA"/>
    <w:rsid w:val="00572D43"/>
    <w:rsid w:val="00573D2C"/>
    <w:rsid w:val="005A1DFD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B79CC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D0952"/>
    <w:rsid w:val="00BD7929"/>
    <w:rsid w:val="00C00F32"/>
    <w:rsid w:val="00C06ECD"/>
    <w:rsid w:val="00C14216"/>
    <w:rsid w:val="00C3554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60334"/>
    <w:rsid w:val="00D61843"/>
    <w:rsid w:val="00D76A7F"/>
    <w:rsid w:val="00D82365"/>
    <w:rsid w:val="00DC631A"/>
    <w:rsid w:val="00DE186E"/>
    <w:rsid w:val="00E11C00"/>
    <w:rsid w:val="00E22CE7"/>
    <w:rsid w:val="00E41428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E4D0-364C-4A01-B86F-ED7EC855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13</cp:revision>
  <cp:lastPrinted>2017-09-04T13:42:00Z</cp:lastPrinted>
  <dcterms:created xsi:type="dcterms:W3CDTF">2017-09-01T14:47:00Z</dcterms:created>
  <dcterms:modified xsi:type="dcterms:W3CDTF">2017-09-16T11:29:00Z</dcterms:modified>
</cp:coreProperties>
</file>